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2ED72">
      <w:pPr>
        <w:widowControl/>
        <w:spacing w:line="520" w:lineRule="exact"/>
        <w:rPr>
          <w:rFonts w:asciiTheme="minorEastAsia" w:hAnsiTheme="minorEastAsia"/>
          <w:b/>
          <w:bCs/>
          <w:color w:val="000000" w:themeColor="text1"/>
          <w:sz w:val="28"/>
          <w:szCs w:val="28"/>
          <w14:textFill>
            <w14:solidFill>
              <w14:schemeClr w14:val="tx1"/>
            </w14:solidFill>
          </w14:textFill>
        </w:rPr>
      </w:pPr>
      <w:bookmarkStart w:id="0" w:name="_Hlk66111534"/>
      <w:r>
        <w:rPr>
          <w:rFonts w:hint="eastAsia" w:asciiTheme="minorEastAsia" w:hAnsiTheme="minorEastAsia"/>
          <w:b/>
          <w:bCs/>
          <w:color w:val="000000" w:themeColor="text1"/>
          <w:sz w:val="28"/>
          <w:szCs w:val="28"/>
          <w:lang w:bidi="zh-CN"/>
          <w14:textFill>
            <w14:solidFill>
              <w14:schemeClr w14:val="tx1"/>
            </w14:solidFill>
          </w14:textFill>
        </w:rPr>
        <w:t>附件：</w:t>
      </w:r>
      <w:r>
        <w:rPr>
          <w:rFonts w:hint="eastAsia" w:asciiTheme="minorEastAsia" w:hAnsiTheme="minorEastAsia"/>
          <w:b/>
          <w:bCs/>
          <w:color w:val="000000" w:themeColor="text1"/>
          <w:sz w:val="28"/>
          <w:szCs w:val="28"/>
          <w:lang w:val="en-US" w:bidi="zh-CN"/>
          <w14:textFill>
            <w14:solidFill>
              <w14:schemeClr w14:val="tx1"/>
            </w14:solidFill>
          </w14:textFill>
        </w:rPr>
        <w:t>1</w:t>
      </w:r>
      <w:r>
        <w:rPr>
          <w:rFonts w:hint="eastAsia" w:asciiTheme="minorEastAsia" w:hAnsiTheme="minorEastAsia"/>
          <w:b/>
          <w:bCs/>
          <w:color w:val="000000" w:themeColor="text1"/>
          <w:sz w:val="28"/>
          <w:szCs w:val="28"/>
          <w:u w:val="none"/>
          <w:lang w:eastAsia="zh-CN"/>
          <w14:textFill>
            <w14:solidFill>
              <w14:schemeClr w14:val="tx1"/>
            </w14:solidFill>
          </w14:textFill>
        </w:rPr>
        <w:t>不锈钢+玻璃全自动发酵罐组</w:t>
      </w:r>
    </w:p>
    <w:p w14:paraId="74C7B41B">
      <w:pPr>
        <w:widowControl/>
        <w:spacing w:line="520" w:lineRule="exact"/>
        <w:rPr>
          <w:rFonts w:asciiTheme="minorEastAsia" w:hAnsiTheme="minorEastAsia"/>
          <w:color w:val="000000" w:themeColor="text1"/>
          <w:sz w:val="30"/>
          <w:szCs w:val="30"/>
          <w14:textFill>
            <w14:solidFill>
              <w14:schemeClr w14:val="tx1"/>
            </w14:solidFill>
          </w14:textFill>
        </w:rPr>
      </w:pPr>
    </w:p>
    <w:tbl>
      <w:tblPr>
        <w:tblStyle w:val="21"/>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11"/>
        <w:gridCol w:w="2686"/>
        <w:gridCol w:w="10"/>
        <w:gridCol w:w="2258"/>
        <w:gridCol w:w="2447"/>
      </w:tblGrid>
      <w:tr w14:paraId="69C4F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229" w:type="dxa"/>
            <w:gridSpan w:val="2"/>
            <w:vAlign w:val="center"/>
          </w:tcPr>
          <w:p w14:paraId="79091904">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仪器设备中文名称</w:t>
            </w:r>
          </w:p>
        </w:tc>
        <w:tc>
          <w:tcPr>
            <w:tcW w:w="7401" w:type="dxa"/>
            <w:gridSpan w:val="4"/>
            <w:tcBorders>
              <w:right w:val="single" w:color="000000" w:sz="6" w:space="0"/>
            </w:tcBorders>
            <w:vAlign w:val="center"/>
          </w:tcPr>
          <w:p w14:paraId="43081D58">
            <w:pPr>
              <w:autoSpaceDE w:val="0"/>
              <w:autoSpaceDN w:val="0"/>
              <w:spacing w:line="520" w:lineRule="exact"/>
              <w:jc w:val="center"/>
              <w:rPr>
                <w:rFonts w:cs="宋体" w:asciiTheme="minorEastAsia" w:hAnsiTheme="minorEastAsia"/>
                <w:b/>
                <w:color w:val="000000" w:themeColor="text1"/>
                <w:kern w:val="0"/>
                <w:sz w:val="24"/>
                <w:szCs w:val="24"/>
                <w:lang w:val="zh-CN" w:eastAsia="zh-CN" w:bidi="zh-CN"/>
                <w14:textFill>
                  <w14:solidFill>
                    <w14:schemeClr w14:val="tx1"/>
                  </w14:solidFill>
                </w14:textFill>
              </w:rPr>
            </w:pPr>
            <w:r>
              <w:rPr>
                <w:rFonts w:hint="eastAsia" w:asciiTheme="minorEastAsia" w:hAnsiTheme="minorEastAsia"/>
                <w:b/>
                <w:bCs/>
                <w:color w:val="000000" w:themeColor="text1"/>
                <w:sz w:val="28"/>
                <w:szCs w:val="28"/>
                <w:u w:val="none"/>
                <w:lang w:eastAsia="zh-CN"/>
                <w14:textFill>
                  <w14:solidFill>
                    <w14:schemeClr w14:val="tx1"/>
                  </w14:solidFill>
                </w14:textFill>
              </w:rPr>
              <w:t>不锈钢+玻璃全自动发酵罐组</w:t>
            </w:r>
          </w:p>
        </w:tc>
      </w:tr>
      <w:tr w14:paraId="6BF2D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2E99E841">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仪器设备外文名称</w:t>
            </w:r>
          </w:p>
        </w:tc>
        <w:tc>
          <w:tcPr>
            <w:tcW w:w="7401" w:type="dxa"/>
            <w:gridSpan w:val="4"/>
            <w:tcBorders>
              <w:right w:val="single" w:color="000000" w:sz="6" w:space="0"/>
            </w:tcBorders>
            <w:vAlign w:val="center"/>
          </w:tcPr>
          <w:p w14:paraId="33F09962">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Microbial Fermentation System</w:t>
            </w:r>
          </w:p>
        </w:tc>
      </w:tr>
      <w:tr w14:paraId="4902F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33B2B298">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申购数量</w:t>
            </w:r>
          </w:p>
        </w:tc>
        <w:tc>
          <w:tcPr>
            <w:tcW w:w="2686" w:type="dxa"/>
            <w:vAlign w:val="center"/>
          </w:tcPr>
          <w:p w14:paraId="22DC7EB8">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1</w:t>
            </w:r>
          </w:p>
        </w:tc>
        <w:tc>
          <w:tcPr>
            <w:tcW w:w="2268" w:type="dxa"/>
            <w:gridSpan w:val="2"/>
            <w:vAlign w:val="center"/>
          </w:tcPr>
          <w:p w14:paraId="6140C00B">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是否进口设备</w:t>
            </w:r>
          </w:p>
        </w:tc>
        <w:tc>
          <w:tcPr>
            <w:tcW w:w="2447" w:type="dxa"/>
            <w:tcBorders>
              <w:right w:val="single" w:color="000000" w:sz="6" w:space="0"/>
            </w:tcBorders>
            <w:vAlign w:val="center"/>
          </w:tcPr>
          <w:p w14:paraId="3547E376">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r>
              <w:rPr>
                <w:rFonts w:hint="eastAsia" w:ascii="宋体" w:hAnsi="宋体" w:eastAsia="宋体" w:cs="Segoe UI Symbol"/>
                <w:b/>
                <w:color w:val="000000" w:themeColor="text1"/>
                <w:kern w:val="0"/>
                <w:sz w:val="24"/>
                <w:szCs w:val="24"/>
                <w:lang w:val="zh-CN" w:eastAsia="en-US" w:bidi="zh-CN"/>
                <w14:textFill>
                  <w14:solidFill>
                    <w14:schemeClr w14:val="tx1"/>
                  </w14:solidFill>
                </w14:textFill>
              </w:rPr>
              <w:t>√</w:t>
            </w:r>
          </w:p>
        </w:tc>
      </w:tr>
      <w:tr w14:paraId="71CB4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7F0EB00B">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是否为主件设备</w:t>
            </w:r>
          </w:p>
        </w:tc>
        <w:tc>
          <w:tcPr>
            <w:tcW w:w="2696" w:type="dxa"/>
            <w:gridSpan w:val="2"/>
            <w:vAlign w:val="center"/>
          </w:tcPr>
          <w:p w14:paraId="4075B5AB">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c>
          <w:tcPr>
            <w:tcW w:w="2258" w:type="dxa"/>
            <w:vAlign w:val="center"/>
          </w:tcPr>
          <w:p w14:paraId="24C75737">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是否含有附件</w:t>
            </w:r>
          </w:p>
        </w:tc>
        <w:tc>
          <w:tcPr>
            <w:tcW w:w="2447" w:type="dxa"/>
            <w:tcBorders>
              <w:right w:val="single" w:color="000000" w:sz="6" w:space="0"/>
            </w:tcBorders>
            <w:vAlign w:val="center"/>
          </w:tcPr>
          <w:p w14:paraId="127B4492">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r>
      <w:tr w14:paraId="6BA3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4925" w:type="dxa"/>
            <w:gridSpan w:val="4"/>
            <w:vAlign w:val="center"/>
          </w:tcPr>
          <w:p w14:paraId="4D8FA71F">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附件名称</w:t>
            </w:r>
          </w:p>
        </w:tc>
        <w:tc>
          <w:tcPr>
            <w:tcW w:w="2258" w:type="dxa"/>
            <w:vAlign w:val="center"/>
          </w:tcPr>
          <w:p w14:paraId="4D145444">
            <w:pPr>
              <w:tabs>
                <w:tab w:val="left" w:pos="49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数量</w:t>
            </w:r>
          </w:p>
        </w:tc>
        <w:tc>
          <w:tcPr>
            <w:tcW w:w="2447" w:type="dxa"/>
            <w:tcBorders>
              <w:right w:val="single" w:color="000000" w:sz="6" w:space="0"/>
            </w:tcBorders>
            <w:vAlign w:val="center"/>
          </w:tcPr>
          <w:p w14:paraId="6DC011A9">
            <w:pPr>
              <w:tabs>
                <w:tab w:val="left" w:pos="497"/>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备注</w:t>
            </w:r>
          </w:p>
        </w:tc>
      </w:tr>
      <w:tr w14:paraId="37CA1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4925" w:type="dxa"/>
            <w:gridSpan w:val="4"/>
            <w:vAlign w:val="center"/>
          </w:tcPr>
          <w:p w14:paraId="2E4B8C28">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蒸汽发生器</w:t>
            </w:r>
          </w:p>
        </w:tc>
        <w:tc>
          <w:tcPr>
            <w:tcW w:w="2258" w:type="dxa"/>
            <w:vAlign w:val="center"/>
          </w:tcPr>
          <w:p w14:paraId="3FBE3DD3">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1</w:t>
            </w:r>
          </w:p>
        </w:tc>
        <w:tc>
          <w:tcPr>
            <w:tcW w:w="2447" w:type="dxa"/>
            <w:tcBorders>
              <w:right w:val="single" w:color="000000" w:sz="6" w:space="0"/>
            </w:tcBorders>
            <w:vAlign w:val="center"/>
          </w:tcPr>
          <w:p w14:paraId="1ACE5DBA">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4323D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4925" w:type="dxa"/>
            <w:gridSpan w:val="4"/>
            <w:vAlign w:val="center"/>
          </w:tcPr>
          <w:p w14:paraId="37409CC8">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空气压缩机</w:t>
            </w:r>
          </w:p>
        </w:tc>
        <w:tc>
          <w:tcPr>
            <w:tcW w:w="2258" w:type="dxa"/>
            <w:vAlign w:val="center"/>
          </w:tcPr>
          <w:p w14:paraId="06B7AE2D">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1</w:t>
            </w:r>
          </w:p>
        </w:tc>
        <w:tc>
          <w:tcPr>
            <w:tcW w:w="2447" w:type="dxa"/>
            <w:tcBorders>
              <w:right w:val="single" w:color="000000" w:sz="6" w:space="0"/>
            </w:tcBorders>
            <w:vAlign w:val="center"/>
          </w:tcPr>
          <w:p w14:paraId="7A426641">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76EDC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4925" w:type="dxa"/>
            <w:gridSpan w:val="4"/>
            <w:vAlign w:val="center"/>
          </w:tcPr>
          <w:p w14:paraId="4BC42E49">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冷水机</w:t>
            </w:r>
          </w:p>
        </w:tc>
        <w:tc>
          <w:tcPr>
            <w:tcW w:w="2258" w:type="dxa"/>
            <w:vAlign w:val="center"/>
          </w:tcPr>
          <w:p w14:paraId="2A50FA1E">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1</w:t>
            </w:r>
          </w:p>
        </w:tc>
        <w:tc>
          <w:tcPr>
            <w:tcW w:w="2447" w:type="dxa"/>
            <w:tcBorders>
              <w:right w:val="single" w:color="000000" w:sz="6" w:space="0"/>
            </w:tcBorders>
            <w:vAlign w:val="center"/>
          </w:tcPr>
          <w:p w14:paraId="58545DC4">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0982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16E49F6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型号规格</w:t>
            </w:r>
          </w:p>
        </w:tc>
        <w:tc>
          <w:tcPr>
            <w:tcW w:w="7401" w:type="dxa"/>
            <w:gridSpan w:val="4"/>
            <w:tcBorders>
              <w:right w:val="single" w:color="000000" w:sz="6" w:space="0"/>
            </w:tcBorders>
            <w:vAlign w:val="center"/>
          </w:tcPr>
          <w:p w14:paraId="4345DCC6">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DWXBIO-10-50SJA</w:t>
            </w:r>
          </w:p>
        </w:tc>
      </w:tr>
      <w:tr w14:paraId="3EEB0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229" w:type="dxa"/>
            <w:gridSpan w:val="2"/>
            <w:vAlign w:val="center"/>
          </w:tcPr>
          <w:p w14:paraId="7B1EC80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单价估计(万元)</w:t>
            </w:r>
          </w:p>
        </w:tc>
        <w:tc>
          <w:tcPr>
            <w:tcW w:w="2696" w:type="dxa"/>
            <w:gridSpan w:val="2"/>
            <w:vAlign w:val="center"/>
          </w:tcPr>
          <w:p w14:paraId="181EEE55">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43</w:t>
            </w:r>
          </w:p>
        </w:tc>
        <w:tc>
          <w:tcPr>
            <w:tcW w:w="2258" w:type="dxa"/>
            <w:tcBorders>
              <w:right w:val="single" w:color="000000" w:sz="6" w:space="0"/>
            </w:tcBorders>
            <w:vAlign w:val="center"/>
          </w:tcPr>
          <w:p w14:paraId="30DD47D4">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总价估计(万元)</w:t>
            </w:r>
          </w:p>
        </w:tc>
        <w:tc>
          <w:tcPr>
            <w:tcW w:w="2447" w:type="dxa"/>
            <w:tcBorders>
              <w:left w:val="single" w:color="000000" w:sz="6" w:space="0"/>
              <w:right w:val="single" w:color="000000" w:sz="6" w:space="0"/>
            </w:tcBorders>
            <w:vAlign w:val="center"/>
          </w:tcPr>
          <w:p w14:paraId="0A4B8525">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43</w:t>
            </w:r>
          </w:p>
        </w:tc>
      </w:tr>
      <w:tr w14:paraId="50DB9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174C4D4A">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外币估计(万元)</w:t>
            </w:r>
          </w:p>
        </w:tc>
        <w:tc>
          <w:tcPr>
            <w:tcW w:w="2696" w:type="dxa"/>
            <w:gridSpan w:val="2"/>
            <w:vAlign w:val="center"/>
          </w:tcPr>
          <w:p w14:paraId="258DA7CF">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c>
          <w:tcPr>
            <w:tcW w:w="2258" w:type="dxa"/>
            <w:vAlign w:val="center"/>
          </w:tcPr>
          <w:p w14:paraId="4413E7F0">
            <w:pPr>
              <w:tabs>
                <w:tab w:val="left" w:pos="48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币</w:t>
            </w:r>
            <w:r>
              <w:rPr>
                <w:rFonts w:cs="宋体" w:asciiTheme="minorEastAsia" w:hAnsiTheme="minorEastAsia"/>
                <w:bCs/>
                <w:color w:val="000000" w:themeColor="text1"/>
                <w:kern w:val="0"/>
                <w:sz w:val="24"/>
                <w:szCs w:val="24"/>
                <w:lang w:val="zh-CN" w:eastAsia="en-US" w:bidi="zh-CN"/>
                <w14:textFill>
                  <w14:solidFill>
                    <w14:schemeClr w14:val="tx1"/>
                  </w14:solidFill>
                </w14:textFill>
              </w:rPr>
              <w:tab/>
            </w:r>
            <w:r>
              <w:rPr>
                <w:rFonts w:cs="宋体" w:asciiTheme="minorEastAsia" w:hAnsiTheme="minorEastAsia"/>
                <w:b/>
                <w:color w:val="000000" w:themeColor="text1"/>
                <w:kern w:val="0"/>
                <w:sz w:val="24"/>
                <w:szCs w:val="24"/>
                <w:lang w:val="zh-CN" w:eastAsia="en-US" w:bidi="zh-CN"/>
                <w14:textFill>
                  <w14:solidFill>
                    <w14:schemeClr w14:val="tx1"/>
                  </w14:solidFill>
                </w14:textFill>
              </w:rPr>
              <w:t>种</w:t>
            </w:r>
          </w:p>
        </w:tc>
        <w:tc>
          <w:tcPr>
            <w:tcW w:w="2447" w:type="dxa"/>
            <w:tcBorders>
              <w:right w:val="single" w:color="000000" w:sz="6" w:space="0"/>
            </w:tcBorders>
            <w:vAlign w:val="center"/>
          </w:tcPr>
          <w:p w14:paraId="22B497D7">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3C43E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1" w:hRule="atLeast"/>
          <w:jc w:val="center"/>
        </w:trPr>
        <w:tc>
          <w:tcPr>
            <w:tcW w:w="1118" w:type="dxa"/>
            <w:vAlign w:val="center"/>
          </w:tcPr>
          <w:p w14:paraId="78EA75DB">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0C631D4B">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技术</w:t>
            </w:r>
          </w:p>
          <w:p w14:paraId="54C9136B">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指标</w:t>
            </w:r>
          </w:p>
        </w:tc>
        <w:tc>
          <w:tcPr>
            <w:tcW w:w="8512" w:type="dxa"/>
            <w:gridSpan w:val="5"/>
            <w:tcBorders>
              <w:right w:val="single" w:color="000000" w:sz="6" w:space="0"/>
            </w:tcBorders>
            <w:vAlign w:val="center"/>
          </w:tcPr>
          <w:p w14:paraId="5374F98D">
            <w:pPr>
              <w:autoSpaceDE w:val="0"/>
              <w:autoSpaceDN w:val="0"/>
              <w:spacing w:line="360" w:lineRule="auto"/>
              <w:rPr>
                <w:rFonts w:asciiTheme="minorEastAsia" w:hAnsiTheme="minorEastAsia"/>
                <w:b/>
                <w:bCs/>
                <w:lang w:eastAsia="zh-CN"/>
              </w:rPr>
            </w:pPr>
            <w:r>
              <w:rPr>
                <w:rFonts w:hint="eastAsia" w:asciiTheme="minorEastAsia" w:hAnsiTheme="minorEastAsia"/>
                <w:b/>
                <w:bCs/>
                <w:lang w:eastAsia="zh-CN"/>
              </w:rPr>
              <w:t>二级全自动发酵系统</w:t>
            </w:r>
          </w:p>
          <w:p w14:paraId="573A7C82">
            <w:pPr>
              <w:autoSpaceDE w:val="0"/>
              <w:autoSpaceDN w:val="0"/>
              <w:spacing w:line="360" w:lineRule="auto"/>
              <w:rPr>
                <w:rFonts w:asciiTheme="minorEastAsia" w:hAnsiTheme="minorEastAsia"/>
                <w:lang w:eastAsia="zh-CN"/>
              </w:rPr>
            </w:pPr>
            <w:r>
              <w:rPr>
                <w:rFonts w:hint="eastAsia" w:asciiTheme="minorEastAsia" w:hAnsiTheme="minorEastAsia"/>
                <w:lang w:eastAsia="zh-CN"/>
              </w:rPr>
              <w:t>1.发酵罐罐体系统</w:t>
            </w:r>
          </w:p>
          <w:p w14:paraId="71F1E787">
            <w:pPr>
              <w:autoSpaceDE w:val="0"/>
              <w:autoSpaceDN w:val="0"/>
              <w:spacing w:line="360" w:lineRule="auto"/>
              <w:rPr>
                <w:rFonts w:asciiTheme="minorEastAsia" w:hAnsiTheme="minorEastAsia"/>
                <w:lang w:eastAsia="zh-CN"/>
              </w:rPr>
            </w:pPr>
            <w:r>
              <w:rPr>
                <w:rFonts w:hint="eastAsia" w:asciiTheme="minorEastAsia" w:hAnsiTheme="minorEastAsia"/>
                <w:lang w:eastAsia="zh-CN"/>
              </w:rPr>
              <w:t>1.1 种子罐≥5升；发酵罐≥50升；装料系数</w:t>
            </w:r>
            <w:r>
              <w:rPr>
                <w:rFonts w:hint="eastAsia" w:asciiTheme="minorEastAsia" w:hAnsiTheme="minorEastAsia"/>
                <w:color w:val="auto"/>
                <w:highlight w:val="none"/>
              </w:rPr>
              <w:t>≥</w:t>
            </w:r>
            <w:r>
              <w:rPr>
                <w:rFonts w:asciiTheme="minorEastAsia" w:hAnsiTheme="minorEastAsia"/>
                <w:color w:val="auto"/>
                <w:highlight w:val="none"/>
              </w:rPr>
              <w:t>75</w:t>
            </w:r>
            <w:r>
              <w:rPr>
                <w:rFonts w:asciiTheme="minorEastAsia" w:hAnsiTheme="minorEastAsia"/>
                <w:highlight w:val="none"/>
              </w:rPr>
              <w:t>%</w:t>
            </w:r>
            <w:r>
              <w:rPr>
                <w:rFonts w:hint="eastAsia" w:asciiTheme="minorEastAsia" w:hAnsiTheme="minorEastAsia"/>
                <w:lang w:eastAsia="zh-CN"/>
              </w:rPr>
              <w:t>，</w:t>
            </w:r>
          </w:p>
          <w:p w14:paraId="0A3AF58D">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1.2 </w:t>
            </w:r>
            <w:r>
              <w:rPr>
                <w:rFonts w:hint="eastAsia" w:asciiTheme="minorEastAsia" w:hAnsiTheme="minorEastAsia"/>
                <w:lang w:eastAsia="zh-CN"/>
              </w:rPr>
              <w:t>罐体材质：罐体材质</w:t>
            </w:r>
            <w:r>
              <w:rPr>
                <w:rFonts w:asciiTheme="minorEastAsia" w:hAnsiTheme="minorEastAsia"/>
                <w:lang w:eastAsia="zh-CN"/>
              </w:rPr>
              <w:t>316</w:t>
            </w:r>
            <w:r>
              <w:rPr>
                <w:rFonts w:hint="eastAsia" w:asciiTheme="minorEastAsia" w:hAnsiTheme="minorEastAsia"/>
                <w:lang w:eastAsia="zh-CN"/>
              </w:rPr>
              <w:t>不锈钢，夹套材质</w:t>
            </w:r>
            <w:r>
              <w:rPr>
                <w:rFonts w:asciiTheme="minorEastAsia" w:hAnsiTheme="minorEastAsia"/>
                <w:lang w:eastAsia="zh-CN"/>
              </w:rPr>
              <w:t>304</w:t>
            </w:r>
            <w:r>
              <w:rPr>
                <w:rFonts w:hint="eastAsia" w:asciiTheme="minorEastAsia" w:hAnsiTheme="minorEastAsia"/>
                <w:lang w:eastAsia="zh-CN"/>
              </w:rPr>
              <w:t>不锈钢，内有导流板。</w:t>
            </w:r>
          </w:p>
          <w:p w14:paraId="14F2E852">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1.3 </w:t>
            </w:r>
            <w:bookmarkStart w:id="1" w:name="OLE_LINK2"/>
            <w:bookmarkStart w:id="2" w:name="OLE_LINK1"/>
            <w:r>
              <w:rPr>
                <w:rFonts w:hint="eastAsia" w:asciiTheme="minorEastAsia" w:hAnsiTheme="minorEastAsia"/>
                <w:lang w:eastAsia="zh-CN"/>
              </w:rPr>
              <w:t>罐体径高比</w:t>
            </w:r>
            <w:bookmarkEnd w:id="1"/>
            <w:bookmarkEnd w:id="2"/>
            <w:r>
              <w:rPr>
                <w:rFonts w:hint="eastAsia" w:asciiTheme="minorEastAsia" w:hAnsiTheme="minorEastAsia"/>
                <w:b/>
                <w:color w:val="auto"/>
                <w:highlight w:val="none"/>
              </w:rPr>
              <w:t>≥</w:t>
            </w:r>
            <w:r>
              <w:rPr>
                <w:rFonts w:asciiTheme="minorEastAsia" w:hAnsiTheme="minorEastAsia"/>
                <w:color w:val="auto"/>
                <w:highlight w:val="none"/>
              </w:rPr>
              <w:t>1 :2.5</w:t>
            </w:r>
            <w:r>
              <w:rPr>
                <w:rFonts w:hint="eastAsia" w:asciiTheme="minorEastAsia" w:hAnsiTheme="minorEastAsia"/>
                <w:lang w:eastAsia="zh-CN"/>
              </w:rPr>
              <w:t>。</w:t>
            </w:r>
          </w:p>
          <w:p w14:paraId="2112DF1F">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1.4 </w:t>
            </w:r>
            <w:r>
              <w:rPr>
                <w:rFonts w:hint="eastAsia" w:asciiTheme="minorEastAsia" w:hAnsiTheme="minorEastAsia"/>
                <w:lang w:eastAsia="zh-CN"/>
              </w:rPr>
              <w:t>接口：不少于进气口；排空口；进料口；取样口（出料口）；视灯；大视角侧视镜；进出水口；温度、</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探头接口；消泡电极口；备用接口</w:t>
            </w:r>
            <w:r>
              <w:rPr>
                <w:rFonts w:asciiTheme="minorEastAsia" w:hAnsiTheme="minorEastAsia"/>
                <w:color w:val="auto"/>
              </w:rPr>
              <w:t>2</w:t>
            </w:r>
            <w:r>
              <w:rPr>
                <w:rFonts w:hint="eastAsia" w:asciiTheme="minorEastAsia" w:hAnsiTheme="minorEastAsia"/>
                <w:color w:val="auto"/>
              </w:rPr>
              <w:t>个</w:t>
            </w:r>
            <w:r>
              <w:rPr>
                <w:rFonts w:hint="eastAsia" w:asciiTheme="minorEastAsia" w:hAnsiTheme="minorEastAsia"/>
                <w:lang w:eastAsia="zh-CN"/>
              </w:rPr>
              <w:t>；</w:t>
            </w:r>
          </w:p>
          <w:p w14:paraId="44957D94">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1.5 </w:t>
            </w:r>
            <w:r>
              <w:rPr>
                <w:rFonts w:hint="eastAsia" w:asciiTheme="minorEastAsia" w:hAnsiTheme="minorEastAsia"/>
                <w:lang w:eastAsia="zh-CN"/>
              </w:rPr>
              <w:t>换热形式：夹套换热</w:t>
            </w:r>
          </w:p>
          <w:p w14:paraId="2E43DB3E">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1.6 </w:t>
            </w:r>
            <w:r>
              <w:rPr>
                <w:rFonts w:hint="eastAsia" w:asciiTheme="minorEastAsia" w:hAnsiTheme="minorEastAsia"/>
                <w:lang w:eastAsia="zh-CN"/>
              </w:rPr>
              <w:t>出料方式：底部出料</w:t>
            </w:r>
          </w:p>
          <w:p w14:paraId="25161345">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1.7 </w:t>
            </w:r>
            <w:r>
              <w:rPr>
                <w:rFonts w:hint="eastAsia" w:asciiTheme="minorEastAsia" w:hAnsiTheme="minorEastAsia"/>
                <w:lang w:eastAsia="zh-CN"/>
              </w:rPr>
              <w:t>安装方式：平台立式安装</w:t>
            </w:r>
          </w:p>
          <w:p w14:paraId="1DECAD4E">
            <w:pPr>
              <w:autoSpaceDE w:val="0"/>
              <w:autoSpaceDN w:val="0"/>
              <w:spacing w:line="360" w:lineRule="auto"/>
              <w:rPr>
                <w:rFonts w:asciiTheme="minorEastAsia" w:hAnsiTheme="minorEastAsia"/>
                <w:lang w:eastAsia="zh-CN"/>
              </w:rPr>
            </w:pPr>
            <w:r>
              <w:rPr>
                <w:rFonts w:asciiTheme="minorEastAsia" w:hAnsiTheme="minorEastAsia"/>
                <w:lang w:eastAsia="zh-CN"/>
              </w:rPr>
              <w:t>2</w:t>
            </w:r>
            <w:r>
              <w:rPr>
                <w:rFonts w:hint="eastAsia" w:asciiTheme="minorEastAsia" w:hAnsiTheme="minorEastAsia"/>
                <w:lang w:eastAsia="zh-CN"/>
              </w:rPr>
              <w:t>、搅拌系统：</w:t>
            </w:r>
          </w:p>
          <w:p w14:paraId="748291EC">
            <w:pPr>
              <w:autoSpaceDE w:val="0"/>
              <w:autoSpaceDN w:val="0"/>
              <w:spacing w:line="360" w:lineRule="auto"/>
              <w:rPr>
                <w:rFonts w:asciiTheme="minorEastAsia" w:hAnsiTheme="minorEastAsia"/>
                <w:lang w:eastAsia="en-US"/>
              </w:rPr>
            </w:pPr>
            <w:r>
              <w:rPr>
                <w:rFonts w:asciiTheme="minorEastAsia" w:hAnsiTheme="minorEastAsia"/>
                <w:lang w:eastAsia="zh-CN"/>
              </w:rPr>
              <w:t>2.1</w:t>
            </w:r>
            <w:r>
              <w:rPr>
                <w:rFonts w:hint="eastAsia" w:asciiTheme="minorEastAsia" w:hAnsiTheme="minorEastAsia"/>
                <w:lang w:eastAsia="zh-CN"/>
              </w:rPr>
              <w:t>，种子罐配置伺服电机；发酵罐配置伺服电机；</w:t>
            </w:r>
            <w:r>
              <w:rPr>
                <w:rFonts w:asciiTheme="minorEastAsia" w:hAnsiTheme="minorEastAsia"/>
                <w:lang w:eastAsia="zh-CN"/>
              </w:rPr>
              <w:t>316L</w:t>
            </w:r>
            <w:r>
              <w:rPr>
                <w:rFonts w:hint="eastAsia" w:asciiTheme="minorEastAsia" w:hAnsiTheme="minorEastAsia"/>
                <w:lang w:eastAsia="zh-CN"/>
              </w:rPr>
              <w:t>不锈钢搅拌轴。</w:t>
            </w:r>
            <w:r>
              <w:rPr>
                <w:rFonts w:asciiTheme="minorEastAsia" w:hAnsiTheme="minorEastAsia"/>
                <w:lang w:eastAsia="en-US"/>
              </w:rPr>
              <w:t>50L</w:t>
            </w:r>
            <w:r>
              <w:rPr>
                <w:rFonts w:hint="eastAsia" w:asciiTheme="minorEastAsia" w:hAnsiTheme="minorEastAsia"/>
                <w:lang w:eastAsia="en-US"/>
              </w:rPr>
              <w:t>罐盖带自动提升装置</w:t>
            </w:r>
          </w:p>
          <w:p w14:paraId="0F51D62D">
            <w:pPr>
              <w:autoSpaceDE w:val="0"/>
              <w:autoSpaceDN w:val="0"/>
              <w:spacing w:line="360" w:lineRule="auto"/>
              <w:rPr>
                <w:rFonts w:asciiTheme="minorEastAsia" w:hAnsiTheme="minorEastAsia"/>
                <w:lang w:eastAsia="zh-CN"/>
              </w:rPr>
            </w:pPr>
            <w:r>
              <w:rPr>
                <w:rFonts w:asciiTheme="minorEastAsia" w:hAnsiTheme="minorEastAsia"/>
                <w:lang w:eastAsia="zh-CN"/>
              </w:rPr>
              <w:t xml:space="preserve">2.2 </w:t>
            </w:r>
            <w:r>
              <w:rPr>
                <w:rFonts w:hint="eastAsia" w:asciiTheme="minorEastAsia" w:hAnsiTheme="minorEastAsia"/>
                <w:color w:val="auto"/>
                <w:highlight w:val="none"/>
              </w:rPr>
              <w:t>三层</w:t>
            </w:r>
            <w:r>
              <w:rPr>
                <w:rFonts w:hint="eastAsia" w:asciiTheme="minorEastAsia" w:hAnsiTheme="minorEastAsia"/>
                <w:lang w:eastAsia="zh-CN"/>
              </w:rPr>
              <w:t>六平直叶涡轮搅拌桨，桨叶高度可调</w:t>
            </w:r>
            <w:r>
              <w:rPr>
                <w:rFonts w:asciiTheme="minorEastAsia" w:hAnsiTheme="minorEastAsia"/>
                <w:highlight w:val="none"/>
              </w:rPr>
              <w:t>,</w:t>
            </w:r>
            <w:r>
              <w:rPr>
                <w:rFonts w:hint="eastAsia" w:asciiTheme="minorEastAsia" w:hAnsiTheme="minorEastAsia"/>
                <w:color w:val="auto"/>
                <w:highlight w:val="none"/>
              </w:rPr>
              <w:t>桨叶直径≥</w:t>
            </w:r>
            <w:r>
              <w:rPr>
                <w:rFonts w:asciiTheme="minorEastAsia" w:hAnsiTheme="minorEastAsia"/>
                <w:color w:val="auto"/>
                <w:highlight w:val="none"/>
              </w:rPr>
              <w:t>1/2</w:t>
            </w:r>
            <w:r>
              <w:rPr>
                <w:rFonts w:hint="eastAsia" w:asciiTheme="minorEastAsia" w:hAnsiTheme="minorEastAsia"/>
                <w:color w:val="auto"/>
                <w:highlight w:val="none"/>
              </w:rPr>
              <w:t>罐直径</w:t>
            </w:r>
            <w:r>
              <w:rPr>
                <w:rFonts w:asciiTheme="minorEastAsia" w:hAnsiTheme="minorEastAsia"/>
                <w:color w:val="auto"/>
                <w:highlight w:val="none"/>
              </w:rPr>
              <w:t>D</w:t>
            </w:r>
            <w:r>
              <w:rPr>
                <w:rFonts w:asciiTheme="minorEastAsia" w:hAnsiTheme="minorEastAsia"/>
                <w:highlight w:val="none"/>
              </w:rPr>
              <w:t>,</w:t>
            </w:r>
            <w:r>
              <w:rPr>
                <w:rFonts w:hint="eastAsia" w:asciiTheme="minorEastAsia" w:hAnsiTheme="minorEastAsia"/>
                <w:highlight w:val="none"/>
              </w:rPr>
              <w:t>上</w:t>
            </w:r>
            <w:r>
              <w:rPr>
                <w:rFonts w:hint="eastAsia" w:asciiTheme="minorEastAsia" w:hAnsiTheme="minorEastAsia"/>
                <w:lang w:eastAsia="zh-CN"/>
              </w:rPr>
              <w:t>端安装机械式消泡桨,</w:t>
            </w:r>
            <w:r>
              <w:rPr>
                <w:rFonts w:hint="eastAsia" w:asciiTheme="minorEastAsia" w:hAnsiTheme="minorEastAsia"/>
                <w:color w:val="auto"/>
              </w:rPr>
              <w:t>有效装液范围内</w:t>
            </w:r>
            <w:r>
              <w:rPr>
                <w:rFonts w:asciiTheme="minorEastAsia" w:hAnsiTheme="minorEastAsia"/>
                <w:color w:val="auto"/>
              </w:rPr>
              <w:t>4</w:t>
            </w:r>
            <w:r>
              <w:rPr>
                <w:rFonts w:hint="eastAsia" w:asciiTheme="minorEastAsia" w:hAnsiTheme="minorEastAsia"/>
                <w:color w:val="auto"/>
              </w:rPr>
              <w:t>挡板设置，挡板宽度≥</w:t>
            </w:r>
            <w:r>
              <w:rPr>
                <w:rFonts w:asciiTheme="minorEastAsia" w:hAnsiTheme="minorEastAsia"/>
                <w:color w:val="auto"/>
              </w:rPr>
              <w:t>1/8</w:t>
            </w:r>
            <w:r>
              <w:rPr>
                <w:rFonts w:hint="eastAsia" w:asciiTheme="minorEastAsia" w:hAnsiTheme="minorEastAsia"/>
                <w:color w:val="auto"/>
              </w:rPr>
              <w:t>罐直径</w:t>
            </w:r>
            <w:r>
              <w:rPr>
                <w:rFonts w:hint="eastAsia" w:asciiTheme="minorEastAsia" w:hAnsiTheme="minorEastAsia"/>
                <w:lang w:eastAsia="zh-CN"/>
              </w:rPr>
              <w:t>。</w:t>
            </w:r>
          </w:p>
          <w:p w14:paraId="02B37849">
            <w:pPr>
              <w:autoSpaceDE w:val="0"/>
              <w:autoSpaceDN w:val="0"/>
              <w:spacing w:line="360" w:lineRule="auto"/>
              <w:rPr>
                <w:rFonts w:asciiTheme="minorEastAsia" w:hAnsiTheme="minorEastAsia"/>
                <w:lang w:eastAsia="zh-CN"/>
              </w:rPr>
            </w:pPr>
            <w:r>
              <w:rPr>
                <w:rFonts w:asciiTheme="minorEastAsia" w:hAnsiTheme="minorEastAsia"/>
                <w:lang w:eastAsia="zh-CN"/>
              </w:rPr>
              <w:t xml:space="preserve">2.3 </w:t>
            </w:r>
            <w:r>
              <w:rPr>
                <w:rFonts w:hint="eastAsia" w:asciiTheme="minorEastAsia" w:hAnsiTheme="minorEastAsia"/>
                <w:lang w:eastAsia="zh-CN"/>
              </w:rPr>
              <w:t>种子罐转速范围</w:t>
            </w:r>
            <w:r>
              <w:rPr>
                <w:rFonts w:asciiTheme="minorEastAsia" w:hAnsiTheme="minorEastAsia"/>
                <w:lang w:eastAsia="zh-CN"/>
              </w:rPr>
              <w:t>50</w:t>
            </w:r>
            <w:r>
              <w:rPr>
                <w:rFonts w:hint="eastAsia" w:asciiTheme="minorEastAsia" w:hAnsiTheme="minorEastAsia"/>
                <w:lang w:eastAsia="zh-CN"/>
              </w:rPr>
              <w:t>～</w:t>
            </w:r>
            <w:r>
              <w:rPr>
                <w:rFonts w:asciiTheme="minorEastAsia" w:hAnsiTheme="minorEastAsia"/>
                <w:color w:val="auto"/>
              </w:rPr>
              <w:t>1200rpm</w:t>
            </w:r>
            <w:r>
              <w:rPr>
                <w:rFonts w:hint="eastAsia" w:asciiTheme="minorEastAsia" w:hAnsiTheme="minorEastAsia"/>
                <w:color w:val="auto"/>
              </w:rPr>
              <w:t>±</w:t>
            </w:r>
            <w:r>
              <w:rPr>
                <w:rFonts w:asciiTheme="minorEastAsia" w:hAnsiTheme="minorEastAsia"/>
                <w:color w:val="auto"/>
              </w:rPr>
              <w:t>2rpm</w:t>
            </w:r>
            <w:r>
              <w:rPr>
                <w:rFonts w:hint="eastAsia" w:asciiTheme="minorEastAsia" w:hAnsiTheme="minorEastAsia"/>
                <w:lang w:eastAsia="zh-CN"/>
              </w:rPr>
              <w:t>，发酵罐50～</w:t>
            </w:r>
            <w:r>
              <w:rPr>
                <w:rFonts w:asciiTheme="minorEastAsia" w:hAnsiTheme="minorEastAsia"/>
                <w:color w:val="auto"/>
              </w:rPr>
              <w:t>800rpm</w:t>
            </w:r>
            <w:r>
              <w:rPr>
                <w:rFonts w:hint="eastAsia" w:asciiTheme="minorEastAsia" w:hAnsiTheme="minorEastAsia"/>
                <w:color w:val="auto"/>
              </w:rPr>
              <w:t>±</w:t>
            </w:r>
            <w:r>
              <w:rPr>
                <w:rFonts w:asciiTheme="minorEastAsia" w:hAnsiTheme="minorEastAsia"/>
                <w:color w:val="auto"/>
              </w:rPr>
              <w:t>2rpm</w:t>
            </w:r>
            <w:r>
              <w:rPr>
                <w:rFonts w:hint="eastAsia" w:asciiTheme="minorEastAsia" w:hAnsiTheme="minorEastAsia"/>
                <w:lang w:eastAsia="zh-CN"/>
              </w:rPr>
              <w:t>，能够保证长时间</w:t>
            </w:r>
            <w:r>
              <w:rPr>
                <w:rFonts w:hint="eastAsia" w:asciiTheme="minorEastAsia" w:hAnsiTheme="minorEastAsia"/>
                <w:color w:val="auto"/>
              </w:rPr>
              <w:t>（≥</w:t>
            </w:r>
            <w:r>
              <w:rPr>
                <w:rFonts w:asciiTheme="minorEastAsia" w:hAnsiTheme="minorEastAsia"/>
                <w:color w:val="auto"/>
              </w:rPr>
              <w:t>240h）</w:t>
            </w:r>
            <w:r>
              <w:rPr>
                <w:rFonts w:hint="eastAsia" w:asciiTheme="minorEastAsia" w:hAnsiTheme="minorEastAsia"/>
                <w:lang w:eastAsia="zh-CN"/>
              </w:rPr>
              <w:t>最高转速运行。</w:t>
            </w:r>
          </w:p>
          <w:p w14:paraId="118A3D5D">
            <w:pPr>
              <w:autoSpaceDE w:val="0"/>
              <w:autoSpaceDN w:val="0"/>
              <w:spacing w:line="360" w:lineRule="auto"/>
              <w:rPr>
                <w:rFonts w:asciiTheme="minorEastAsia" w:hAnsiTheme="minorEastAsia"/>
                <w:lang w:eastAsia="en-US"/>
              </w:rPr>
            </w:pPr>
            <w:r>
              <w:rPr>
                <w:rFonts w:asciiTheme="minorEastAsia" w:hAnsiTheme="minorEastAsia"/>
                <w:lang w:eastAsia="en-US"/>
              </w:rPr>
              <w:t>3</w:t>
            </w:r>
            <w:r>
              <w:rPr>
                <w:rFonts w:hint="eastAsia" w:asciiTheme="minorEastAsia" w:hAnsiTheme="minorEastAsia"/>
                <w:lang w:eastAsia="en-US"/>
              </w:rPr>
              <w:t>、温度控制</w:t>
            </w:r>
          </w:p>
          <w:p w14:paraId="56DB3E02">
            <w:pPr>
              <w:autoSpaceDE w:val="0"/>
              <w:autoSpaceDN w:val="0"/>
              <w:spacing w:line="360" w:lineRule="auto"/>
              <w:rPr>
                <w:rFonts w:asciiTheme="minorEastAsia" w:hAnsiTheme="minorEastAsia"/>
                <w:lang w:eastAsia="zh-CN"/>
              </w:rPr>
            </w:pPr>
            <w:r>
              <w:rPr>
                <w:rFonts w:asciiTheme="minorEastAsia" w:hAnsiTheme="minorEastAsia"/>
                <w:lang w:eastAsia="zh-CN"/>
              </w:rPr>
              <w:t xml:space="preserve">3.1 </w:t>
            </w:r>
            <w:r>
              <w:rPr>
                <w:rFonts w:hint="eastAsia" w:asciiTheme="minorEastAsia" w:hAnsiTheme="minorEastAsia"/>
                <w:lang w:eastAsia="zh-CN"/>
              </w:rPr>
              <w:t>采用电加热，水冷却，有空气自逸功能和断水、超温保护功能；智能</w:t>
            </w:r>
            <w:r>
              <w:rPr>
                <w:rFonts w:asciiTheme="minorEastAsia" w:hAnsiTheme="minorEastAsia"/>
                <w:lang w:eastAsia="zh-CN"/>
              </w:rPr>
              <w:t>PID</w:t>
            </w:r>
            <w:r>
              <w:rPr>
                <w:rFonts w:hint="eastAsia" w:asciiTheme="minorEastAsia" w:hAnsiTheme="minorEastAsia"/>
                <w:lang w:eastAsia="zh-CN"/>
              </w:rPr>
              <w:t>控制保证温控的快速性又实现节能。</w:t>
            </w:r>
          </w:p>
          <w:p w14:paraId="3321BE5B">
            <w:pPr>
              <w:autoSpaceDE w:val="0"/>
              <w:autoSpaceDN w:val="0"/>
              <w:spacing w:line="360" w:lineRule="auto"/>
              <w:rPr>
                <w:rFonts w:asciiTheme="minorEastAsia" w:hAnsiTheme="minorEastAsia"/>
                <w:lang w:eastAsia="zh-CN"/>
              </w:rPr>
            </w:pPr>
            <w:r>
              <w:rPr>
                <w:rFonts w:asciiTheme="minorEastAsia" w:hAnsiTheme="minorEastAsia"/>
                <w:lang w:eastAsia="zh-CN"/>
              </w:rPr>
              <w:t xml:space="preserve">3.2 </w:t>
            </w:r>
            <w:r>
              <w:rPr>
                <w:rFonts w:hint="eastAsia" w:asciiTheme="minorEastAsia" w:hAnsiTheme="minorEastAsia"/>
                <w:lang w:eastAsia="zh-CN"/>
              </w:rPr>
              <w:t>发酵温度控制范围：冷却水温度</w:t>
            </w:r>
            <w:r>
              <w:rPr>
                <w:rFonts w:asciiTheme="minorEastAsia" w:hAnsiTheme="minorEastAsia"/>
                <w:lang w:eastAsia="zh-CN"/>
              </w:rPr>
              <w:t>+5</w:t>
            </w:r>
            <w:r>
              <w:rPr>
                <w:rFonts w:hint="eastAsia" w:asciiTheme="minorEastAsia" w:hAnsiTheme="minorEastAsia"/>
                <w:lang w:eastAsia="zh-CN"/>
              </w:rPr>
              <w:t>℃</w:t>
            </w:r>
            <w:r>
              <w:rPr>
                <w:rFonts w:asciiTheme="minorEastAsia" w:hAnsiTheme="minorEastAsia"/>
                <w:lang w:eastAsia="zh-CN"/>
              </w:rPr>
              <w:t>-65</w:t>
            </w:r>
            <w:r>
              <w:rPr>
                <w:rFonts w:hint="eastAsia" w:asciiTheme="minorEastAsia" w:hAnsiTheme="minorEastAsia"/>
                <w:lang w:eastAsia="zh-CN"/>
              </w:rPr>
              <w:t>℃，精度≤</w:t>
            </w:r>
            <w:r>
              <w:rPr>
                <w:rFonts w:asciiTheme="minorEastAsia" w:hAnsiTheme="minorEastAsia"/>
                <w:lang w:eastAsia="zh-CN"/>
              </w:rPr>
              <w:t>0.2</w:t>
            </w:r>
            <w:r>
              <w:rPr>
                <w:rFonts w:hint="eastAsia" w:asciiTheme="minorEastAsia" w:hAnsiTheme="minorEastAsia"/>
                <w:lang w:eastAsia="zh-CN"/>
              </w:rPr>
              <w:t>℃，分辨率≤</w:t>
            </w:r>
            <w:r>
              <w:rPr>
                <w:rFonts w:asciiTheme="minorEastAsia" w:hAnsiTheme="minorEastAsia"/>
                <w:lang w:eastAsia="zh-CN"/>
              </w:rPr>
              <w:t>0.1</w:t>
            </w:r>
            <w:r>
              <w:rPr>
                <w:rFonts w:hint="eastAsia" w:asciiTheme="minorEastAsia" w:hAnsiTheme="minorEastAsia"/>
                <w:lang w:eastAsia="zh-CN"/>
              </w:rPr>
              <w:t>℃。</w:t>
            </w:r>
          </w:p>
          <w:p w14:paraId="092BAD76">
            <w:pPr>
              <w:autoSpaceDE w:val="0"/>
              <w:autoSpaceDN w:val="0"/>
              <w:spacing w:line="360" w:lineRule="auto"/>
              <w:rPr>
                <w:rFonts w:asciiTheme="minorEastAsia" w:hAnsiTheme="minorEastAsia"/>
                <w:lang w:eastAsia="zh-CN"/>
              </w:rPr>
            </w:pPr>
            <w:r>
              <w:rPr>
                <w:rFonts w:asciiTheme="minorEastAsia" w:hAnsiTheme="minorEastAsia"/>
                <w:lang w:eastAsia="zh-CN"/>
              </w:rPr>
              <w:t>4</w:t>
            </w:r>
            <w:r>
              <w:rPr>
                <w:rFonts w:hint="eastAsia" w:asciiTheme="minorEastAsia" w:hAnsiTheme="minorEastAsia"/>
                <w:lang w:eastAsia="zh-CN"/>
              </w:rPr>
              <w:t>、通气控制：</w:t>
            </w:r>
          </w:p>
          <w:p w14:paraId="22BE602A">
            <w:pPr>
              <w:autoSpaceDE w:val="0"/>
              <w:autoSpaceDN w:val="0"/>
              <w:spacing w:line="360" w:lineRule="auto"/>
              <w:rPr>
                <w:rFonts w:asciiTheme="minorEastAsia" w:hAnsiTheme="minorEastAsia"/>
                <w:lang w:eastAsia="zh-CN"/>
              </w:rPr>
            </w:pPr>
            <w:r>
              <w:rPr>
                <w:rFonts w:asciiTheme="minorEastAsia" w:hAnsiTheme="minorEastAsia"/>
                <w:lang w:eastAsia="zh-CN"/>
              </w:rPr>
              <w:t xml:space="preserve">4.1 </w:t>
            </w:r>
            <w:r>
              <w:rPr>
                <w:rFonts w:hint="eastAsia" w:asciiTheme="minorEastAsia" w:hAnsiTheme="minorEastAsia"/>
                <w:lang w:eastAsia="zh-CN"/>
              </w:rPr>
              <w:t>系统配置</w:t>
            </w:r>
            <w:r>
              <w:rPr>
                <w:rFonts w:asciiTheme="minorEastAsia" w:hAnsiTheme="minorEastAsia"/>
                <w:lang w:eastAsia="zh-CN"/>
              </w:rPr>
              <w:t>2</w:t>
            </w:r>
            <w:r>
              <w:rPr>
                <w:rFonts w:hint="eastAsia" w:asciiTheme="minorEastAsia" w:hAnsiTheme="minorEastAsia"/>
                <w:lang w:eastAsia="zh-CN"/>
              </w:rPr>
              <w:t>路转子流量计、</w:t>
            </w:r>
            <w:r>
              <w:rPr>
                <w:rFonts w:asciiTheme="minorEastAsia" w:hAnsiTheme="minorEastAsia"/>
                <w:color w:val="auto"/>
              </w:rPr>
              <w:t>2</w:t>
            </w:r>
            <w:r>
              <w:rPr>
                <w:rFonts w:hint="eastAsia" w:asciiTheme="minorEastAsia" w:hAnsiTheme="minorEastAsia"/>
                <w:color w:val="auto"/>
              </w:rPr>
              <w:t>级</w:t>
            </w:r>
            <w:r>
              <w:rPr>
                <w:rFonts w:hint="eastAsia" w:asciiTheme="minorEastAsia" w:hAnsiTheme="minorEastAsia"/>
                <w:lang w:eastAsia="zh-CN"/>
              </w:rPr>
              <w:t>空气精过滤器，过滤器精度0.01</w:t>
            </w:r>
            <w:r>
              <w:rPr>
                <w:rFonts w:hint="eastAsia" w:asciiTheme="minorEastAsia" w:hAnsiTheme="minorEastAsia"/>
                <w:lang w:eastAsia="en-US"/>
              </w:rPr>
              <w:t>μ</w:t>
            </w:r>
            <w:r>
              <w:rPr>
                <w:rFonts w:asciiTheme="minorEastAsia" w:hAnsiTheme="minorEastAsia"/>
                <w:lang w:eastAsia="zh-CN"/>
              </w:rPr>
              <w:t>m</w:t>
            </w:r>
            <w:r>
              <w:rPr>
                <w:rFonts w:hint="eastAsia" w:asciiTheme="minorEastAsia" w:hAnsiTheme="minorEastAsia"/>
                <w:lang w:eastAsia="zh-CN"/>
              </w:rPr>
              <w:t>。</w:t>
            </w:r>
          </w:p>
          <w:p w14:paraId="64C2E780">
            <w:pPr>
              <w:autoSpaceDE w:val="0"/>
              <w:autoSpaceDN w:val="0"/>
              <w:spacing w:line="360" w:lineRule="auto"/>
              <w:rPr>
                <w:rFonts w:asciiTheme="minorEastAsia" w:hAnsiTheme="minorEastAsia"/>
                <w:lang w:eastAsia="zh-CN"/>
              </w:rPr>
            </w:pPr>
            <w:r>
              <w:rPr>
                <w:rFonts w:asciiTheme="minorEastAsia" w:hAnsiTheme="minorEastAsia"/>
                <w:lang w:eastAsia="zh-CN"/>
              </w:rPr>
              <w:t>5</w:t>
            </w:r>
            <w:r>
              <w:rPr>
                <w:rFonts w:hint="eastAsia" w:asciiTheme="minorEastAsia" w:hAnsiTheme="minorEastAsia"/>
                <w:lang w:eastAsia="zh-CN"/>
              </w:rPr>
              <w:t>、</w:t>
            </w:r>
            <w:r>
              <w:rPr>
                <w:rFonts w:asciiTheme="minorEastAsia" w:hAnsiTheme="minorEastAsia"/>
                <w:lang w:eastAsia="zh-CN"/>
              </w:rPr>
              <w:t>pH</w:t>
            </w:r>
            <w:r>
              <w:rPr>
                <w:rFonts w:hint="eastAsia" w:asciiTheme="minorEastAsia" w:hAnsiTheme="minorEastAsia"/>
                <w:lang w:eastAsia="zh-CN"/>
              </w:rPr>
              <w:t>控制：</w:t>
            </w:r>
          </w:p>
          <w:p w14:paraId="3D111652">
            <w:pPr>
              <w:autoSpaceDE w:val="0"/>
              <w:autoSpaceDN w:val="0"/>
              <w:spacing w:line="360" w:lineRule="auto"/>
              <w:rPr>
                <w:rFonts w:asciiTheme="minorEastAsia" w:hAnsiTheme="minorEastAsia"/>
                <w:lang w:eastAsia="zh-CN"/>
              </w:rPr>
            </w:pPr>
            <w:r>
              <w:rPr>
                <w:rFonts w:asciiTheme="minorEastAsia" w:hAnsiTheme="minorEastAsia"/>
                <w:lang w:eastAsia="zh-CN"/>
              </w:rPr>
              <w:t xml:space="preserve">5.1 </w:t>
            </w:r>
            <w:r>
              <w:rPr>
                <w:rFonts w:hint="eastAsia" w:asciiTheme="minorEastAsia" w:hAnsiTheme="minorEastAsia"/>
                <w:lang w:eastAsia="zh-CN"/>
              </w:rPr>
              <w:t>采用智能</w:t>
            </w:r>
            <w:r>
              <w:rPr>
                <w:rFonts w:asciiTheme="minorEastAsia" w:hAnsiTheme="minorEastAsia"/>
                <w:lang w:eastAsia="zh-CN"/>
              </w:rPr>
              <w:t>PID</w:t>
            </w:r>
            <w:r>
              <w:rPr>
                <w:rFonts w:hint="eastAsia" w:asciiTheme="minorEastAsia" w:hAnsiTheme="minorEastAsia"/>
                <w:lang w:eastAsia="zh-CN"/>
              </w:rPr>
              <w:t>控制，电极及屏蔽导线检测，</w:t>
            </w:r>
            <w:r>
              <w:rPr>
                <w:rFonts w:hint="eastAsia" w:asciiTheme="minorEastAsia" w:hAnsiTheme="minorEastAsia"/>
                <w:color w:val="auto"/>
              </w:rPr>
              <w:t>每台罐</w:t>
            </w:r>
            <w:r>
              <w:rPr>
                <w:rFonts w:asciiTheme="minorEastAsia" w:hAnsiTheme="minorEastAsia"/>
                <w:color w:val="auto"/>
              </w:rPr>
              <w:t>4</w:t>
            </w:r>
            <w:r>
              <w:rPr>
                <w:rFonts w:hint="eastAsia" w:asciiTheme="minorEastAsia" w:hAnsiTheme="minorEastAsia"/>
                <w:color w:val="auto"/>
              </w:rPr>
              <w:t>台蠕动泵</w:t>
            </w:r>
            <w:r>
              <w:rPr>
                <w:rFonts w:hint="eastAsia" w:asciiTheme="minorEastAsia" w:hAnsiTheme="minorEastAsia"/>
                <w:lang w:eastAsia="zh-CN"/>
              </w:rPr>
              <w:t>，pH可与补料关联、自动控制，自动计量。</w:t>
            </w:r>
            <w:r>
              <w:rPr>
                <w:rFonts w:hint="eastAsia" w:asciiTheme="minorEastAsia" w:hAnsiTheme="minorEastAsia"/>
                <w:color w:val="auto"/>
              </w:rPr>
              <w:t>装料</w:t>
            </w:r>
            <w:r>
              <w:rPr>
                <w:rFonts w:asciiTheme="minorEastAsia" w:hAnsiTheme="minorEastAsia"/>
                <w:color w:val="auto"/>
              </w:rPr>
              <w:t>20%</w:t>
            </w:r>
            <w:r>
              <w:rPr>
                <w:rFonts w:hint="eastAsia" w:asciiTheme="minorEastAsia" w:hAnsiTheme="minorEastAsia"/>
                <w:color w:val="auto"/>
              </w:rPr>
              <w:t>即可有效测定</w:t>
            </w:r>
            <w:r>
              <w:rPr>
                <w:rFonts w:hint="eastAsia" w:asciiTheme="minorEastAsia" w:hAnsiTheme="minorEastAsia"/>
                <w:lang w:eastAsia="zh-CN"/>
              </w:rPr>
              <w:t>。</w:t>
            </w:r>
          </w:p>
          <w:p w14:paraId="27459D0A">
            <w:pPr>
              <w:autoSpaceDE w:val="0"/>
              <w:autoSpaceDN w:val="0"/>
              <w:spacing w:line="360" w:lineRule="auto"/>
              <w:rPr>
                <w:rFonts w:asciiTheme="minorEastAsia" w:hAnsiTheme="minorEastAsia"/>
                <w:lang w:eastAsia="zh-CN"/>
              </w:rPr>
            </w:pPr>
            <w:r>
              <w:rPr>
                <w:rFonts w:asciiTheme="minorEastAsia" w:hAnsiTheme="minorEastAsia"/>
                <w:lang w:eastAsia="zh-CN"/>
              </w:rPr>
              <w:t xml:space="preserve">5.2 </w:t>
            </w:r>
            <w:r>
              <w:rPr>
                <w:rFonts w:hint="eastAsia" w:asciiTheme="minorEastAsia" w:hAnsiTheme="minorEastAsia"/>
                <w:lang w:eastAsia="zh-CN"/>
              </w:rPr>
              <w:t>电极可重复灭菌</w:t>
            </w:r>
            <w:r>
              <w:rPr>
                <w:rFonts w:hint="eastAsia" w:asciiTheme="minorEastAsia" w:hAnsiTheme="minorEastAsia"/>
                <w:color w:val="auto"/>
              </w:rPr>
              <w:t>（单根重复灭菌次数≥</w:t>
            </w:r>
            <w:r>
              <w:rPr>
                <w:rFonts w:asciiTheme="minorEastAsia" w:hAnsiTheme="minorEastAsia"/>
                <w:color w:val="auto"/>
              </w:rPr>
              <w:t>100</w:t>
            </w:r>
            <w:r>
              <w:rPr>
                <w:rFonts w:hint="eastAsia" w:asciiTheme="minorEastAsia" w:hAnsiTheme="minorEastAsia"/>
                <w:color w:val="auto"/>
              </w:rPr>
              <w:t>次）</w:t>
            </w:r>
            <w:r>
              <w:rPr>
                <w:rFonts w:hint="eastAsia" w:asciiTheme="minorEastAsia" w:hAnsiTheme="minorEastAsia"/>
                <w:lang w:eastAsia="zh-CN"/>
              </w:rPr>
              <w:t>，校正功能完全由系统软件校正。</w:t>
            </w:r>
          </w:p>
          <w:p w14:paraId="477FEE0A">
            <w:pPr>
              <w:autoSpaceDE w:val="0"/>
              <w:autoSpaceDN w:val="0"/>
              <w:spacing w:line="360" w:lineRule="auto"/>
              <w:rPr>
                <w:rFonts w:asciiTheme="minorEastAsia" w:hAnsiTheme="minorEastAsia"/>
                <w:lang w:eastAsia="zh-CN"/>
              </w:rPr>
            </w:pPr>
            <w:r>
              <w:rPr>
                <w:rFonts w:asciiTheme="minorEastAsia" w:hAnsiTheme="minorEastAsia"/>
                <w:lang w:eastAsia="zh-CN"/>
              </w:rPr>
              <w:t xml:space="preserve">5.3 </w:t>
            </w:r>
            <w:r>
              <w:rPr>
                <w:rFonts w:hint="eastAsia" w:asciiTheme="minorEastAsia" w:hAnsiTheme="minorEastAsia"/>
                <w:lang w:eastAsia="zh-CN"/>
              </w:rPr>
              <w:t>显示范围</w:t>
            </w:r>
            <w:r>
              <w:rPr>
                <w:rFonts w:asciiTheme="minorEastAsia" w:hAnsiTheme="minorEastAsia"/>
                <w:lang w:eastAsia="zh-CN"/>
              </w:rPr>
              <w:t>0.00~14.00</w:t>
            </w:r>
            <w:r>
              <w:rPr>
                <w:rFonts w:hint="eastAsia" w:asciiTheme="minorEastAsia" w:hAnsiTheme="minorEastAsia"/>
                <w:lang w:eastAsia="zh-CN"/>
              </w:rPr>
              <w:t>，精度≤</w:t>
            </w:r>
            <w:r>
              <w:rPr>
                <w:rFonts w:asciiTheme="minorEastAsia" w:hAnsiTheme="minorEastAsia"/>
                <w:lang w:eastAsia="zh-CN"/>
              </w:rPr>
              <w:t>0.01</w:t>
            </w:r>
            <w:r>
              <w:rPr>
                <w:rFonts w:hint="eastAsia" w:asciiTheme="minorEastAsia" w:hAnsiTheme="minorEastAsia"/>
                <w:lang w:eastAsia="zh-CN"/>
              </w:rPr>
              <w:t>，自动控制范围</w:t>
            </w:r>
            <w:r>
              <w:rPr>
                <w:rFonts w:asciiTheme="minorEastAsia" w:hAnsiTheme="minorEastAsia"/>
                <w:lang w:eastAsia="zh-CN"/>
              </w:rPr>
              <w:t>2.00~12.00</w:t>
            </w:r>
            <w:r>
              <w:rPr>
                <w:rFonts w:hint="eastAsia" w:asciiTheme="minorEastAsia" w:hAnsiTheme="minorEastAsia"/>
                <w:lang w:eastAsia="zh-CN"/>
              </w:rPr>
              <w:t>，精度≤</w:t>
            </w:r>
            <w:r>
              <w:rPr>
                <w:rFonts w:asciiTheme="minorEastAsia" w:hAnsiTheme="minorEastAsia"/>
                <w:lang w:eastAsia="zh-CN"/>
              </w:rPr>
              <w:t>0.1</w:t>
            </w:r>
            <w:r>
              <w:rPr>
                <w:rFonts w:hint="eastAsia" w:asciiTheme="minorEastAsia" w:hAnsiTheme="minorEastAsia"/>
                <w:lang w:eastAsia="zh-CN"/>
              </w:rPr>
              <w:t>。</w:t>
            </w:r>
          </w:p>
          <w:p w14:paraId="2AF93BC6">
            <w:pPr>
              <w:autoSpaceDE w:val="0"/>
              <w:autoSpaceDN w:val="0"/>
              <w:spacing w:line="360" w:lineRule="auto"/>
              <w:rPr>
                <w:rFonts w:asciiTheme="minorEastAsia" w:hAnsiTheme="minorEastAsia"/>
                <w:lang w:eastAsia="en-US"/>
              </w:rPr>
            </w:pPr>
            <w:r>
              <w:rPr>
                <w:rFonts w:asciiTheme="minorEastAsia" w:hAnsiTheme="minorEastAsia"/>
                <w:lang w:eastAsia="en-US"/>
              </w:rPr>
              <w:t>6</w:t>
            </w:r>
            <w:r>
              <w:rPr>
                <w:rFonts w:hint="eastAsia" w:asciiTheme="minorEastAsia" w:hAnsiTheme="minorEastAsia"/>
                <w:lang w:eastAsia="en-US"/>
              </w:rPr>
              <w:t>、</w:t>
            </w:r>
            <w:r>
              <w:rPr>
                <w:rFonts w:asciiTheme="minorEastAsia" w:hAnsiTheme="minorEastAsia"/>
                <w:lang w:eastAsia="en-US"/>
              </w:rPr>
              <w:t>DO</w:t>
            </w:r>
            <w:r>
              <w:rPr>
                <w:rFonts w:hint="eastAsia" w:asciiTheme="minorEastAsia" w:hAnsiTheme="minorEastAsia"/>
                <w:lang w:eastAsia="en-US"/>
              </w:rPr>
              <w:t>控制：</w:t>
            </w:r>
          </w:p>
          <w:p w14:paraId="308C5717">
            <w:pPr>
              <w:autoSpaceDE w:val="0"/>
              <w:autoSpaceDN w:val="0"/>
              <w:spacing w:line="360" w:lineRule="auto"/>
              <w:rPr>
                <w:rFonts w:asciiTheme="minorEastAsia" w:hAnsiTheme="minorEastAsia"/>
                <w:lang w:eastAsia="zh-CN"/>
              </w:rPr>
            </w:pPr>
            <w:r>
              <w:rPr>
                <w:rFonts w:asciiTheme="minorEastAsia" w:hAnsiTheme="minorEastAsia"/>
                <w:lang w:eastAsia="zh-CN"/>
              </w:rPr>
              <w:t xml:space="preserve">6.1 </w:t>
            </w:r>
            <w:r>
              <w:rPr>
                <w:rFonts w:hint="eastAsia" w:asciiTheme="minorEastAsia" w:hAnsiTheme="minorEastAsia"/>
                <w:lang w:eastAsia="zh-CN"/>
              </w:rPr>
              <w:t>在线溶氧电极检测，</w:t>
            </w:r>
            <w:r>
              <w:rPr>
                <w:rFonts w:hint="eastAsia" w:asciiTheme="minorEastAsia" w:hAnsiTheme="minorEastAsia"/>
                <w:color w:val="auto"/>
              </w:rPr>
              <w:t>电极可重复灭菌（单根重复灭菌次数≥</w:t>
            </w:r>
            <w:r>
              <w:rPr>
                <w:rFonts w:asciiTheme="minorEastAsia" w:hAnsiTheme="minorEastAsia"/>
                <w:color w:val="auto"/>
              </w:rPr>
              <w:t>100</w:t>
            </w:r>
            <w:r>
              <w:rPr>
                <w:rFonts w:hint="eastAsia" w:asciiTheme="minorEastAsia" w:hAnsiTheme="minorEastAsia"/>
                <w:color w:val="auto"/>
              </w:rPr>
              <w:t>次），配备用膜片</w:t>
            </w:r>
            <w:r>
              <w:rPr>
                <w:rFonts w:asciiTheme="minorEastAsia" w:hAnsiTheme="minorEastAsia"/>
                <w:color w:val="auto"/>
              </w:rPr>
              <w:t>1盒4个</w:t>
            </w:r>
            <w:r>
              <w:rPr>
                <w:rFonts w:hint="eastAsia" w:asciiTheme="minorEastAsia" w:hAnsiTheme="minorEastAsia"/>
                <w:lang w:eastAsia="zh-CN"/>
              </w:rPr>
              <w:t>，DO可与转速、通气、补料等参数进行关联控制。</w:t>
            </w:r>
            <w:r>
              <w:rPr>
                <w:rFonts w:hint="eastAsia" w:asciiTheme="minorEastAsia" w:hAnsiTheme="minorEastAsia"/>
                <w:color w:val="auto"/>
              </w:rPr>
              <w:t>装料</w:t>
            </w:r>
            <w:r>
              <w:rPr>
                <w:rFonts w:asciiTheme="minorEastAsia" w:hAnsiTheme="minorEastAsia"/>
                <w:color w:val="auto"/>
              </w:rPr>
              <w:t>20%</w:t>
            </w:r>
            <w:r>
              <w:rPr>
                <w:rFonts w:hint="eastAsia" w:asciiTheme="minorEastAsia" w:hAnsiTheme="minorEastAsia"/>
                <w:color w:val="auto"/>
              </w:rPr>
              <w:t>即可有效测定</w:t>
            </w:r>
            <w:r>
              <w:rPr>
                <w:rFonts w:hint="eastAsia" w:asciiTheme="minorEastAsia" w:hAnsiTheme="minorEastAsia"/>
                <w:lang w:eastAsia="zh-CN"/>
              </w:rPr>
              <w:t>。</w:t>
            </w:r>
          </w:p>
          <w:p w14:paraId="4B4C161E">
            <w:pPr>
              <w:autoSpaceDE w:val="0"/>
              <w:autoSpaceDN w:val="0"/>
              <w:spacing w:line="360" w:lineRule="auto"/>
              <w:rPr>
                <w:rFonts w:asciiTheme="minorEastAsia" w:hAnsiTheme="minorEastAsia"/>
                <w:lang w:eastAsia="zh-CN"/>
              </w:rPr>
            </w:pPr>
            <w:r>
              <w:rPr>
                <w:rFonts w:asciiTheme="minorEastAsia" w:hAnsiTheme="minorEastAsia"/>
                <w:lang w:eastAsia="zh-CN"/>
              </w:rPr>
              <w:t xml:space="preserve">6.2 </w:t>
            </w:r>
            <w:r>
              <w:rPr>
                <w:rFonts w:hint="eastAsia" w:asciiTheme="minorEastAsia" w:hAnsiTheme="minorEastAsia"/>
                <w:lang w:eastAsia="zh-CN"/>
              </w:rPr>
              <w:t>测量范围</w:t>
            </w:r>
            <w:r>
              <w:rPr>
                <w:rFonts w:asciiTheme="minorEastAsia" w:hAnsiTheme="minorEastAsia"/>
                <w:lang w:eastAsia="zh-CN"/>
              </w:rPr>
              <w:t>0~150%</w:t>
            </w:r>
            <w:r>
              <w:rPr>
                <w:rFonts w:hint="eastAsia" w:asciiTheme="minorEastAsia" w:hAnsiTheme="minorEastAsia"/>
                <w:lang w:eastAsia="zh-CN"/>
              </w:rPr>
              <w:t>，精度≤</w:t>
            </w:r>
            <w:r>
              <w:rPr>
                <w:rFonts w:asciiTheme="minorEastAsia" w:hAnsiTheme="minorEastAsia"/>
                <w:lang w:eastAsia="zh-CN"/>
              </w:rPr>
              <w:t>3%</w:t>
            </w:r>
            <w:r>
              <w:rPr>
                <w:rFonts w:hint="eastAsia" w:asciiTheme="minorEastAsia" w:hAnsiTheme="minorEastAsia"/>
                <w:lang w:eastAsia="zh-CN"/>
              </w:rPr>
              <w:t>，分辨率≤</w:t>
            </w:r>
            <w:r>
              <w:rPr>
                <w:rFonts w:asciiTheme="minorEastAsia" w:hAnsiTheme="minorEastAsia"/>
                <w:lang w:eastAsia="zh-CN"/>
              </w:rPr>
              <w:t>0.1%</w:t>
            </w:r>
            <w:r>
              <w:rPr>
                <w:rFonts w:hint="eastAsia" w:asciiTheme="minorEastAsia" w:hAnsiTheme="minorEastAsia"/>
                <w:lang w:eastAsia="zh-CN"/>
              </w:rPr>
              <w:t>。</w:t>
            </w:r>
          </w:p>
          <w:p w14:paraId="15D34B98">
            <w:pPr>
              <w:autoSpaceDE w:val="0"/>
              <w:autoSpaceDN w:val="0"/>
              <w:spacing w:line="360" w:lineRule="auto"/>
              <w:rPr>
                <w:rFonts w:asciiTheme="minorEastAsia" w:hAnsiTheme="minorEastAsia"/>
                <w:lang w:eastAsia="zh-CN"/>
              </w:rPr>
            </w:pPr>
            <w:r>
              <w:rPr>
                <w:rFonts w:asciiTheme="minorEastAsia" w:hAnsiTheme="minorEastAsia"/>
                <w:lang w:eastAsia="zh-CN"/>
              </w:rPr>
              <w:t xml:space="preserve">6.3 </w:t>
            </w:r>
            <w:r>
              <w:rPr>
                <w:rFonts w:hint="eastAsia" w:asciiTheme="minorEastAsia" w:hAnsiTheme="minorEastAsia"/>
                <w:lang w:eastAsia="zh-CN"/>
              </w:rPr>
              <w:t>校正功能完全由系统软件校正。</w:t>
            </w:r>
          </w:p>
          <w:p w14:paraId="113903DC">
            <w:pPr>
              <w:autoSpaceDE w:val="0"/>
              <w:autoSpaceDN w:val="0"/>
              <w:spacing w:line="360" w:lineRule="auto"/>
              <w:rPr>
                <w:rFonts w:asciiTheme="minorEastAsia" w:hAnsiTheme="minorEastAsia"/>
                <w:lang w:eastAsia="zh-CN"/>
              </w:rPr>
            </w:pPr>
            <w:r>
              <w:rPr>
                <w:rFonts w:asciiTheme="minorEastAsia" w:hAnsiTheme="minorEastAsia"/>
                <w:lang w:eastAsia="zh-CN"/>
              </w:rPr>
              <w:t>7</w:t>
            </w:r>
            <w:r>
              <w:rPr>
                <w:rFonts w:hint="eastAsia" w:asciiTheme="minorEastAsia" w:hAnsiTheme="minorEastAsia"/>
                <w:lang w:eastAsia="zh-CN"/>
              </w:rPr>
              <w:t>、泡沫控制：</w:t>
            </w:r>
          </w:p>
          <w:p w14:paraId="09E3DF8E">
            <w:pPr>
              <w:autoSpaceDE w:val="0"/>
              <w:autoSpaceDN w:val="0"/>
              <w:spacing w:line="360" w:lineRule="auto"/>
              <w:rPr>
                <w:rFonts w:asciiTheme="minorEastAsia" w:hAnsiTheme="minorEastAsia"/>
                <w:lang w:eastAsia="zh-CN"/>
              </w:rPr>
            </w:pPr>
            <w:r>
              <w:rPr>
                <w:rFonts w:asciiTheme="minorEastAsia" w:hAnsiTheme="minorEastAsia"/>
                <w:lang w:eastAsia="zh-CN"/>
              </w:rPr>
              <w:t xml:space="preserve">7.1 </w:t>
            </w:r>
            <w:r>
              <w:rPr>
                <w:rFonts w:hint="eastAsia" w:asciiTheme="minorEastAsia" w:hAnsiTheme="minorEastAsia"/>
                <w:lang w:eastAsia="zh-CN"/>
              </w:rPr>
              <w:t>蠕动泵自动流加，自动检测泡沫，蠕动泵控制，电极灵敏度</w:t>
            </w:r>
            <w:r>
              <w:rPr>
                <w:rFonts w:asciiTheme="minorEastAsia" w:hAnsiTheme="minorEastAsia"/>
                <w:lang w:eastAsia="zh-CN"/>
              </w:rPr>
              <w:t>100-100000</w:t>
            </w:r>
            <w:r>
              <w:rPr>
                <w:rFonts w:hint="eastAsia" w:asciiTheme="minorEastAsia" w:hAnsiTheme="minorEastAsia"/>
                <w:lang w:eastAsia="en-US"/>
              </w:rPr>
              <w:t>Ω</w:t>
            </w:r>
            <w:r>
              <w:rPr>
                <w:rFonts w:hint="eastAsia" w:asciiTheme="minorEastAsia" w:hAnsiTheme="minorEastAsia"/>
                <w:lang w:eastAsia="zh-CN"/>
              </w:rPr>
              <w:t>。</w:t>
            </w:r>
          </w:p>
          <w:p w14:paraId="53799CF5">
            <w:pPr>
              <w:autoSpaceDE w:val="0"/>
              <w:autoSpaceDN w:val="0"/>
              <w:spacing w:line="360" w:lineRule="auto"/>
              <w:rPr>
                <w:rFonts w:asciiTheme="minorEastAsia" w:hAnsiTheme="minorEastAsia"/>
                <w:lang w:eastAsia="zh-CN"/>
              </w:rPr>
            </w:pPr>
            <w:r>
              <w:rPr>
                <w:rFonts w:asciiTheme="minorEastAsia" w:hAnsiTheme="minorEastAsia"/>
                <w:lang w:eastAsia="zh-CN"/>
              </w:rPr>
              <w:t>8</w:t>
            </w:r>
            <w:r>
              <w:rPr>
                <w:rFonts w:hint="eastAsia" w:asciiTheme="minorEastAsia" w:hAnsiTheme="minorEastAsia"/>
                <w:lang w:eastAsia="zh-CN"/>
              </w:rPr>
              <w:t>、补料控制：</w:t>
            </w:r>
          </w:p>
          <w:p w14:paraId="1F8299D5">
            <w:pPr>
              <w:autoSpaceDE w:val="0"/>
              <w:autoSpaceDN w:val="0"/>
              <w:spacing w:line="360" w:lineRule="auto"/>
              <w:rPr>
                <w:rFonts w:asciiTheme="minorEastAsia" w:hAnsiTheme="minorEastAsia"/>
                <w:lang w:eastAsia="zh-CN"/>
              </w:rPr>
            </w:pPr>
            <w:r>
              <w:rPr>
                <w:rFonts w:asciiTheme="minorEastAsia" w:hAnsiTheme="minorEastAsia"/>
                <w:lang w:eastAsia="zh-CN"/>
              </w:rPr>
              <w:t xml:space="preserve">8.1 </w:t>
            </w:r>
            <w:r>
              <w:rPr>
                <w:rFonts w:hint="eastAsia" w:asciiTheme="minorEastAsia" w:hAnsiTheme="minorEastAsia"/>
                <w:lang w:eastAsia="zh-CN"/>
              </w:rPr>
              <w:t>蠕动泵控制；</w:t>
            </w:r>
          </w:p>
          <w:p w14:paraId="6EB120EF">
            <w:pPr>
              <w:autoSpaceDE w:val="0"/>
              <w:autoSpaceDN w:val="0"/>
              <w:spacing w:line="360" w:lineRule="auto"/>
              <w:rPr>
                <w:rFonts w:asciiTheme="minorEastAsia" w:hAnsiTheme="minorEastAsia"/>
                <w:lang w:eastAsia="zh-CN"/>
              </w:rPr>
            </w:pPr>
            <w:r>
              <w:rPr>
                <w:rFonts w:asciiTheme="minorEastAsia" w:hAnsiTheme="minorEastAsia"/>
                <w:lang w:eastAsia="zh-CN"/>
              </w:rPr>
              <w:t xml:space="preserve">8.2 </w:t>
            </w:r>
            <w:r>
              <w:rPr>
                <w:rFonts w:hint="eastAsia" w:asciiTheme="minorEastAsia" w:hAnsiTheme="minorEastAsia"/>
                <w:lang w:eastAsia="zh-CN"/>
              </w:rPr>
              <w:t>补料方式：分段补料、恒速补料、顺控补料、可扩展指数补料（比生长速率方程控制）、线性补料、与</w:t>
            </w:r>
            <w:r>
              <w:rPr>
                <w:rFonts w:asciiTheme="minorEastAsia" w:hAnsiTheme="minorEastAsia"/>
                <w:lang w:eastAsia="zh-CN"/>
              </w:rPr>
              <w:t>pH</w:t>
            </w:r>
            <w:r>
              <w:rPr>
                <w:rFonts w:hint="eastAsia" w:asciiTheme="minorEastAsia" w:hAnsiTheme="minorEastAsia"/>
                <w:lang w:eastAsia="zh-CN"/>
              </w:rPr>
              <w:t>关联补料、与溶氧关联补料等。</w:t>
            </w:r>
            <w:r>
              <w:rPr>
                <w:rFonts w:hint="eastAsia" w:asciiTheme="minorEastAsia" w:hAnsiTheme="minorEastAsia"/>
                <w:color w:val="auto"/>
              </w:rPr>
              <w:t>蠕动泵转速可调，蠕动泵功能可以在补酸，补碱，补料</w:t>
            </w:r>
            <w:r>
              <w:rPr>
                <w:rFonts w:asciiTheme="minorEastAsia" w:hAnsiTheme="minorEastAsia"/>
                <w:color w:val="auto"/>
              </w:rPr>
              <w:t>1，补料2</w:t>
            </w:r>
            <w:r>
              <w:rPr>
                <w:rFonts w:hint="eastAsia" w:asciiTheme="minorEastAsia" w:hAnsiTheme="minorEastAsia"/>
                <w:color w:val="auto"/>
              </w:rPr>
              <w:t>，消泡，之间自由定义，并且任意定义后，补酸，补碱可对应关联酸碱控制，补料</w:t>
            </w:r>
            <w:r>
              <w:rPr>
                <w:rFonts w:asciiTheme="minorEastAsia" w:hAnsiTheme="minorEastAsia"/>
                <w:color w:val="auto"/>
              </w:rPr>
              <w:t>1.2</w:t>
            </w:r>
            <w:r>
              <w:rPr>
                <w:rFonts w:hint="eastAsia" w:asciiTheme="minorEastAsia" w:hAnsiTheme="minorEastAsia"/>
                <w:color w:val="auto"/>
              </w:rPr>
              <w:t>可对应关联溶氧控制，消泡关联泡沫控制</w:t>
            </w:r>
            <w:r>
              <w:rPr>
                <w:rFonts w:hint="eastAsia" w:asciiTheme="minorEastAsia" w:hAnsiTheme="minorEastAsia"/>
                <w:lang w:eastAsia="zh-CN"/>
              </w:rPr>
              <w:t>。</w:t>
            </w:r>
          </w:p>
          <w:p w14:paraId="48BEA968">
            <w:pPr>
              <w:autoSpaceDE w:val="0"/>
              <w:autoSpaceDN w:val="0"/>
              <w:spacing w:line="360" w:lineRule="auto"/>
              <w:rPr>
                <w:rFonts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、自动化系统配置：</w:t>
            </w:r>
          </w:p>
          <w:p w14:paraId="54D6F04D">
            <w:pPr>
              <w:autoSpaceDE w:val="0"/>
              <w:autoSpaceDN w:val="0"/>
              <w:spacing w:line="360" w:lineRule="auto"/>
              <w:rPr>
                <w:rFonts w:asciiTheme="minorEastAsia" w:hAnsiTheme="minorEastAsia"/>
                <w:lang w:eastAsia="zh-CN"/>
              </w:rPr>
            </w:pPr>
            <w:r>
              <w:rPr>
                <w:rFonts w:asciiTheme="minorEastAsia" w:hAnsiTheme="minorEastAsia"/>
                <w:lang w:eastAsia="zh-CN"/>
              </w:rPr>
              <w:t>9.1</w:t>
            </w:r>
            <w:r>
              <w:rPr>
                <w:rFonts w:hint="eastAsia" w:asciiTheme="minorEastAsia" w:hAnsiTheme="minorEastAsia"/>
                <w:lang w:eastAsia="zh-CN"/>
              </w:rPr>
              <w:t>灭菌自动化控制系统：采用一控多联发酵系统控制软件自动控制程序控制，一键式设定，自动控制自动灭菌（提供证明）。</w:t>
            </w:r>
          </w:p>
          <w:p w14:paraId="6D94221E">
            <w:pPr>
              <w:autoSpaceDE w:val="0"/>
              <w:autoSpaceDN w:val="0"/>
              <w:spacing w:line="360" w:lineRule="auto"/>
              <w:rPr>
                <w:rFonts w:asciiTheme="minorEastAsia" w:hAnsiTheme="minorEastAsia"/>
                <w:lang w:eastAsia="zh-CN"/>
              </w:rPr>
            </w:pPr>
            <w:r>
              <w:rPr>
                <w:rFonts w:asciiTheme="minorEastAsia" w:hAnsiTheme="minorEastAsia"/>
                <w:lang w:eastAsia="zh-CN"/>
              </w:rPr>
              <w:t>9.2</w:t>
            </w:r>
            <w:r>
              <w:rPr>
                <w:rFonts w:hint="eastAsia" w:asciiTheme="minorEastAsia" w:hAnsiTheme="minorEastAsia"/>
                <w:lang w:eastAsia="zh-CN"/>
              </w:rPr>
              <w:t>空气流量控制：空气采用转子流量计控制，控制范围</w:t>
            </w:r>
            <w:r>
              <w:rPr>
                <w:rFonts w:asciiTheme="minorEastAsia" w:hAnsiTheme="minorEastAsia"/>
                <w:lang w:eastAsia="zh-CN"/>
              </w:rPr>
              <w:t>1:2vvm</w:t>
            </w:r>
            <w:r>
              <w:rPr>
                <w:rFonts w:hint="eastAsia" w:asciiTheme="minorEastAsia" w:hAnsiTheme="minorEastAsia"/>
                <w:lang w:eastAsia="zh-CN"/>
              </w:rPr>
              <w:t>。空气过滤器外壳采用</w:t>
            </w:r>
            <w:r>
              <w:rPr>
                <w:rFonts w:asciiTheme="minorEastAsia" w:hAnsiTheme="minorEastAsia"/>
                <w:lang w:eastAsia="zh-CN"/>
              </w:rPr>
              <w:t>316L</w:t>
            </w:r>
            <w:r>
              <w:rPr>
                <w:rFonts w:hint="eastAsia" w:asciiTheme="minorEastAsia" w:hAnsiTheme="minorEastAsia"/>
                <w:lang w:eastAsia="zh-CN"/>
              </w:rPr>
              <w:t>不锈钢，空气滤芯精度：</w:t>
            </w:r>
            <w:r>
              <w:rPr>
                <w:rFonts w:asciiTheme="minorEastAsia" w:hAnsiTheme="minorEastAsia"/>
                <w:lang w:eastAsia="zh-CN"/>
              </w:rPr>
              <w:t>0.01um</w:t>
            </w:r>
            <w:r>
              <w:rPr>
                <w:rFonts w:hint="eastAsia" w:asciiTheme="minorEastAsia" w:hAnsiTheme="minorEastAsia"/>
                <w:lang w:eastAsia="zh-CN"/>
              </w:rPr>
              <w:t>，确保空气进罐无菌，滤芯材质为耐高温、疏水性好的聚四氟乙烯或其他合适的材质。</w:t>
            </w:r>
          </w:p>
          <w:p w14:paraId="2FA2ABA6">
            <w:pPr>
              <w:autoSpaceDE w:val="0"/>
              <w:autoSpaceDN w:val="0"/>
              <w:spacing w:line="360" w:lineRule="auto"/>
              <w:rPr>
                <w:rFonts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、控制系统组成：</w:t>
            </w:r>
          </w:p>
          <w:p w14:paraId="4F12C708">
            <w:pPr>
              <w:autoSpaceDE w:val="0"/>
              <w:autoSpaceDN w:val="0"/>
              <w:spacing w:line="360" w:lineRule="auto"/>
              <w:rPr>
                <w:rFonts w:asciiTheme="minorEastAsia" w:hAnsiTheme="minorEastAsia"/>
                <w:lang w:eastAsia="zh-CN"/>
              </w:rPr>
            </w:pPr>
            <w:r>
              <w:rPr>
                <w:rFonts w:asciiTheme="minorEastAsia" w:hAnsiTheme="minorEastAsia"/>
                <w:lang w:eastAsia="zh-CN"/>
              </w:rPr>
              <w:t>10.1</w:t>
            </w:r>
            <w:r>
              <w:rPr>
                <w:rFonts w:hint="eastAsia" w:asciiTheme="minorEastAsia" w:hAnsiTheme="minorEastAsia"/>
                <w:lang w:eastAsia="zh-CN"/>
              </w:rPr>
              <w:t>集中控制器，控制和调节过程显示采用生物制药发酵系统控制软件（提供证明）。包括现场</w:t>
            </w:r>
            <w:r>
              <w:rPr>
                <w:rFonts w:asciiTheme="minorEastAsia" w:hAnsiTheme="minorEastAsia"/>
                <w:lang w:eastAsia="zh-CN"/>
              </w:rPr>
              <w:t>304</w:t>
            </w:r>
            <w:r>
              <w:rPr>
                <w:rFonts w:hint="eastAsia" w:asciiTheme="minorEastAsia" w:hAnsiTheme="minorEastAsia"/>
                <w:lang w:eastAsia="zh-CN"/>
              </w:rPr>
              <w:t>不锈钢控制柜、由</w:t>
            </w:r>
            <w:r>
              <w:rPr>
                <w:rFonts w:asciiTheme="minorEastAsia" w:hAnsiTheme="minorEastAsia"/>
                <w:lang w:eastAsia="zh-CN"/>
              </w:rPr>
              <w:t>PLC</w:t>
            </w:r>
            <w:r>
              <w:rPr>
                <w:rFonts w:hint="eastAsia" w:asciiTheme="minorEastAsia" w:hAnsiTheme="minorEastAsia"/>
                <w:lang w:eastAsia="zh-CN"/>
              </w:rPr>
              <w:t>控制，开关电源、继电器、传感器和执行机构等组成。</w:t>
            </w:r>
          </w:p>
          <w:p w14:paraId="556A7570">
            <w:pPr>
              <w:autoSpaceDE w:val="0"/>
              <w:autoSpaceDN w:val="0"/>
              <w:spacing w:line="360" w:lineRule="auto"/>
              <w:rPr>
                <w:rFonts w:asciiTheme="minorEastAsia" w:hAnsiTheme="minorEastAsia"/>
                <w:lang w:eastAsia="zh-CN"/>
              </w:rPr>
            </w:pPr>
            <w:r>
              <w:rPr>
                <w:rFonts w:asciiTheme="minorEastAsia" w:hAnsiTheme="minorEastAsia"/>
                <w:lang w:eastAsia="zh-CN"/>
              </w:rPr>
              <w:t>10.2</w:t>
            </w:r>
            <w:r>
              <w:rPr>
                <w:rFonts w:hint="eastAsia" w:asciiTheme="minorEastAsia" w:hAnsiTheme="minorEastAsia"/>
                <w:lang w:eastAsia="zh-CN"/>
              </w:rPr>
              <w:t>控制和显示参数：显示的参数包含不限于温度、搅拌、</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、补料、通气，可扩展压力、发酵液体积、细胞密度、补料重量、排气</w:t>
            </w:r>
            <w:r>
              <w:rPr>
                <w:rFonts w:asciiTheme="minorEastAsia" w:hAnsiTheme="minorEastAsia"/>
                <w:lang w:eastAsia="zh-CN"/>
              </w:rPr>
              <w:t>O</w:t>
            </w:r>
            <w:r>
              <w:rPr>
                <w:rFonts w:asciiTheme="minorEastAsia" w:hAnsiTheme="minorEastAsia"/>
                <w:vertAlign w:val="subscript"/>
                <w:lang w:eastAsia="zh-CN"/>
              </w:rPr>
              <w:t>2</w:t>
            </w:r>
            <w:r>
              <w:rPr>
                <w:rFonts w:hint="eastAsia" w:asciiTheme="minorEastAsia" w:hAnsiTheme="minorEastAsia"/>
                <w:lang w:eastAsia="zh-CN"/>
              </w:rPr>
              <w:t>、</w:t>
            </w:r>
            <w:r>
              <w:rPr>
                <w:rFonts w:asciiTheme="minorEastAsia" w:hAnsiTheme="minorEastAsia"/>
                <w:lang w:eastAsia="zh-CN"/>
              </w:rPr>
              <w:t>CO</w:t>
            </w:r>
            <w:r>
              <w:rPr>
                <w:rFonts w:asciiTheme="minorEastAsia" w:hAnsiTheme="minorEastAsia"/>
                <w:vertAlign w:val="subscript"/>
                <w:lang w:eastAsia="zh-CN"/>
              </w:rPr>
              <w:t>2</w:t>
            </w:r>
            <w:r>
              <w:rPr>
                <w:rFonts w:hint="eastAsia" w:asciiTheme="minorEastAsia" w:hAnsiTheme="minorEastAsia"/>
                <w:lang w:eastAsia="zh-CN"/>
              </w:rPr>
              <w:t>、</w:t>
            </w:r>
            <w:r>
              <w:rPr>
                <w:rFonts w:asciiTheme="minorEastAsia" w:hAnsiTheme="minorEastAsia"/>
                <w:lang w:eastAsia="zh-CN"/>
              </w:rPr>
              <w:t>CER</w:t>
            </w:r>
            <w:r>
              <w:rPr>
                <w:rFonts w:hint="eastAsia" w:asciiTheme="minorEastAsia" w:hAnsiTheme="minorEastAsia"/>
                <w:lang w:eastAsia="zh-CN"/>
              </w:rPr>
              <w:t>、</w:t>
            </w:r>
            <w:r>
              <w:rPr>
                <w:rFonts w:asciiTheme="minorEastAsia" w:hAnsiTheme="minorEastAsia"/>
                <w:lang w:eastAsia="zh-CN"/>
              </w:rPr>
              <w:t>OUR</w:t>
            </w:r>
            <w:r>
              <w:rPr>
                <w:rFonts w:hint="eastAsia" w:asciiTheme="minorEastAsia" w:hAnsiTheme="minorEastAsia"/>
                <w:lang w:eastAsia="zh-CN"/>
              </w:rPr>
              <w:t>、</w:t>
            </w:r>
            <w:r>
              <w:rPr>
                <w:rFonts w:asciiTheme="minorEastAsia" w:hAnsiTheme="minorEastAsia"/>
                <w:lang w:eastAsia="zh-CN"/>
              </w:rPr>
              <w:t>Kla</w:t>
            </w:r>
            <w:r>
              <w:rPr>
                <w:rFonts w:hint="eastAsia" w:asciiTheme="minorEastAsia" w:hAnsiTheme="minorEastAsia"/>
                <w:lang w:eastAsia="zh-CN"/>
              </w:rPr>
              <w:t>、</w:t>
            </w:r>
            <w:r>
              <w:rPr>
                <w:rFonts w:asciiTheme="minorEastAsia" w:hAnsiTheme="minorEastAsia"/>
                <w:lang w:eastAsia="zh-CN"/>
              </w:rPr>
              <w:t>RQ</w:t>
            </w:r>
            <w:r>
              <w:rPr>
                <w:rFonts w:hint="eastAsia" w:asciiTheme="minorEastAsia" w:hAnsiTheme="minorEastAsia"/>
                <w:lang w:eastAsia="zh-CN"/>
              </w:rPr>
              <w:t>参数</w:t>
            </w:r>
            <w:r>
              <w:rPr>
                <w:rFonts w:hint="eastAsia" w:asciiTheme="minorEastAsia" w:hAnsiTheme="minorEastAsia"/>
                <w:color w:val="auto"/>
              </w:rPr>
              <w:t>，</w:t>
            </w:r>
            <w:r>
              <w:rPr>
                <w:rFonts w:asciiTheme="minorEastAsia" w:hAnsiTheme="minorEastAsia"/>
                <w:color w:val="auto"/>
              </w:rPr>
              <w:t>pH、DO、数据监测，变送稳定可靠，误差范围≤0.1%，批次稳定性≥240h</w:t>
            </w:r>
            <w:r>
              <w:rPr>
                <w:rFonts w:hint="eastAsia" w:asciiTheme="minorEastAsia" w:hAnsiTheme="minorEastAsia"/>
                <w:lang w:eastAsia="zh-CN"/>
              </w:rPr>
              <w:t>。</w:t>
            </w:r>
          </w:p>
          <w:p w14:paraId="317F238D">
            <w:pPr>
              <w:autoSpaceDE w:val="0"/>
              <w:autoSpaceDN w:val="0"/>
              <w:spacing w:line="360" w:lineRule="auto"/>
              <w:rPr>
                <w:rFonts w:asciiTheme="minorEastAsia" w:hAnsiTheme="minorEastAsia"/>
                <w:lang w:eastAsia="zh-CN"/>
              </w:rPr>
            </w:pPr>
            <w:r>
              <w:rPr>
                <w:rFonts w:asciiTheme="minorEastAsia" w:hAnsiTheme="minorEastAsia"/>
                <w:lang w:eastAsia="zh-CN"/>
              </w:rPr>
              <w:t>10.3</w:t>
            </w:r>
            <w:r>
              <w:rPr>
                <w:rFonts w:hint="eastAsia" w:asciiTheme="minorEastAsia" w:hAnsiTheme="minorEastAsia"/>
                <w:lang w:eastAsia="zh-CN"/>
              </w:rPr>
              <w:t>远程管理：具备手机</w:t>
            </w:r>
            <w:r>
              <w:rPr>
                <w:rFonts w:asciiTheme="minorEastAsia" w:hAnsiTheme="minorEastAsia"/>
                <w:lang w:eastAsia="zh-CN"/>
              </w:rPr>
              <w:t>APP</w:t>
            </w:r>
            <w:r>
              <w:rPr>
                <w:rFonts w:hint="eastAsia" w:asciiTheme="minorEastAsia" w:hAnsiTheme="minorEastAsia"/>
                <w:lang w:eastAsia="zh-CN"/>
              </w:rPr>
              <w:t>远程控制功能。</w:t>
            </w:r>
          </w:p>
          <w:p w14:paraId="6365FE03">
            <w:pPr>
              <w:autoSpaceDE w:val="0"/>
              <w:autoSpaceDN w:val="0"/>
              <w:spacing w:line="360" w:lineRule="auto"/>
              <w:rPr>
                <w:rFonts w:asciiTheme="minorEastAsia" w:hAnsiTheme="minorEastAsia"/>
                <w:lang w:eastAsia="zh-CN"/>
              </w:rPr>
            </w:pPr>
            <w:r>
              <w:rPr>
                <w:rFonts w:asciiTheme="minorEastAsia" w:hAnsiTheme="minorEastAsia"/>
                <w:lang w:eastAsia="zh-CN"/>
              </w:rPr>
              <w:t>10.4</w:t>
            </w:r>
            <w:r>
              <w:rPr>
                <w:rFonts w:hint="eastAsia" w:asciiTheme="minorEastAsia" w:hAnsiTheme="minorEastAsia"/>
                <w:lang w:eastAsia="zh-CN"/>
              </w:rPr>
              <w:t>数据记录：具备权限管理、报警管理，记录实时所有参数和历史曲线，可远程控制功能，数据可导出；具有自主知识产权，可随时提供数据恢复、软件升级等服务功能。</w:t>
            </w:r>
          </w:p>
          <w:p w14:paraId="4723A86B">
            <w:pPr>
              <w:autoSpaceDE w:val="0"/>
              <w:autoSpaceDN w:val="0"/>
              <w:spacing w:line="360" w:lineRule="auto"/>
              <w:rPr>
                <w:rFonts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发酵系统安装安装于一个平台上</w:t>
            </w:r>
          </w:p>
          <w:p w14:paraId="0C505537">
            <w:pPr>
              <w:autoSpaceDE w:val="0"/>
              <w:autoSpaceDN w:val="0"/>
              <w:spacing w:line="360" w:lineRule="auto"/>
              <w:rPr>
                <w:rFonts w:asciiTheme="minorEastAsia" w:hAnsiTheme="minorEastAsia"/>
                <w:b/>
                <w:bCs/>
                <w:lang w:eastAsia="zh-CN"/>
              </w:rPr>
            </w:pPr>
            <w:r>
              <w:rPr>
                <w:rFonts w:asciiTheme="minorEastAsia" w:hAnsiTheme="minorEastAsia"/>
                <w:b/>
                <w:bCs/>
                <w:lang w:eastAsia="zh-CN"/>
              </w:rPr>
              <w:t>YZG-5L/C</w:t>
            </w:r>
            <w:r>
              <w:rPr>
                <w:rFonts w:hint="eastAsia" w:asciiTheme="minorEastAsia" w:hAnsiTheme="minorEastAsia"/>
                <w:b/>
                <w:bCs/>
                <w:lang w:eastAsia="zh-CN"/>
              </w:rPr>
              <w:t>玻璃发酵罐</w:t>
            </w:r>
          </w:p>
          <w:p w14:paraId="6165D963">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 </w:t>
            </w:r>
            <w:r>
              <w:rPr>
                <w:rFonts w:hint="eastAsia" w:asciiTheme="minorEastAsia" w:hAnsiTheme="minorEastAsia"/>
                <w:lang w:eastAsia="zh-CN"/>
              </w:rPr>
              <w:t>罐体系统</w:t>
            </w:r>
          </w:p>
          <w:p w14:paraId="55C632C4">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1.1 </w:t>
            </w:r>
            <w:r>
              <w:rPr>
                <w:rFonts w:hint="eastAsia" w:asciiTheme="minorEastAsia" w:hAnsiTheme="minorEastAsia"/>
                <w:lang w:eastAsia="zh-CN"/>
              </w:rPr>
              <w:t>公称容积</w:t>
            </w:r>
            <w:r>
              <w:rPr>
                <w:rFonts w:asciiTheme="minorEastAsia" w:hAnsiTheme="minorEastAsia"/>
                <w:lang w:eastAsia="zh-CN"/>
              </w:rPr>
              <w:t>5L</w:t>
            </w:r>
            <w:r>
              <w:rPr>
                <w:rFonts w:hint="eastAsia" w:asciiTheme="minorEastAsia" w:hAnsiTheme="minorEastAsia"/>
                <w:lang w:eastAsia="zh-CN"/>
              </w:rPr>
              <w:t>；装料系数：</w:t>
            </w:r>
            <w:r>
              <w:rPr>
                <w:rFonts w:asciiTheme="minorEastAsia" w:hAnsiTheme="minorEastAsia"/>
                <w:color w:val="auto"/>
              </w:rPr>
              <w:t xml:space="preserve"> </w:t>
            </w:r>
            <w:r>
              <w:rPr>
                <w:rFonts w:hint="eastAsia" w:asciiTheme="minorEastAsia" w:hAnsiTheme="minorEastAsia"/>
                <w:color w:val="auto"/>
              </w:rPr>
              <w:t>≥</w:t>
            </w:r>
            <w:r>
              <w:rPr>
                <w:rFonts w:asciiTheme="minorEastAsia" w:hAnsiTheme="minorEastAsia"/>
                <w:color w:val="auto"/>
              </w:rPr>
              <w:t>75％</w:t>
            </w:r>
            <w:r>
              <w:rPr>
                <w:rFonts w:hint="eastAsia" w:asciiTheme="minorEastAsia" w:hAnsiTheme="minorEastAsia"/>
                <w:lang w:eastAsia="zh-CN"/>
              </w:rPr>
              <w:t>；径高比：</w:t>
            </w:r>
            <w:r>
              <w:rPr>
                <w:rFonts w:asciiTheme="minorEastAsia" w:hAnsiTheme="minorEastAsia"/>
                <w:color w:val="auto"/>
              </w:rPr>
              <w:t>1：2.5</w:t>
            </w:r>
            <w:r>
              <w:rPr>
                <w:rFonts w:hint="eastAsia" w:asciiTheme="minorEastAsia" w:hAnsiTheme="minorEastAsia"/>
                <w:lang w:eastAsia="zh-CN"/>
              </w:rPr>
              <w:t>。</w:t>
            </w:r>
          </w:p>
          <w:p w14:paraId="6F45454A">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1.2 </w:t>
            </w:r>
            <w:r>
              <w:rPr>
                <w:rFonts w:hint="eastAsia" w:asciiTheme="minorEastAsia" w:hAnsiTheme="minorEastAsia"/>
                <w:lang w:eastAsia="zh-CN"/>
              </w:rPr>
              <w:t>材质：上端为</w:t>
            </w:r>
            <w:r>
              <w:rPr>
                <w:rFonts w:asciiTheme="minorEastAsia" w:hAnsiTheme="minorEastAsia"/>
                <w:lang w:eastAsia="zh-CN"/>
              </w:rPr>
              <w:t>SUS316L</w:t>
            </w:r>
            <w:r>
              <w:rPr>
                <w:rFonts w:hint="eastAsia" w:asciiTheme="minorEastAsia" w:hAnsiTheme="minorEastAsia"/>
                <w:lang w:eastAsia="zh-CN"/>
              </w:rPr>
              <w:t>罐盖和筒体为高强度耐温耐压耐腐蚀耐温度急变的发酵专用硼硅玻璃</w:t>
            </w:r>
          </w:p>
          <w:p w14:paraId="0EF6AA45">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1.3 </w:t>
            </w:r>
            <w:r>
              <w:rPr>
                <w:rFonts w:hint="eastAsia" w:asciiTheme="minorEastAsia" w:hAnsiTheme="minorEastAsia"/>
                <w:lang w:eastAsia="zh-CN"/>
              </w:rPr>
              <w:t>罐体上端盖部件：进气口、加料口（与火焰接种口共用）、排空口、备用接口（用作插针式补酸补碱口补消泡剂口）、出料口（取样口）、泡沫探头接口、标准国际螺纹温度、</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探头接口、四针补料口等</w:t>
            </w:r>
          </w:p>
          <w:p w14:paraId="5DC92EA0">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1.4 </w:t>
            </w:r>
            <w:r>
              <w:rPr>
                <w:rFonts w:hint="eastAsia" w:asciiTheme="minorEastAsia" w:hAnsiTheme="minorEastAsia"/>
                <w:lang w:eastAsia="zh-CN"/>
              </w:rPr>
              <w:t>设置防倾覆装置</w:t>
            </w:r>
          </w:p>
          <w:p w14:paraId="1A66AA05">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1.5 </w:t>
            </w:r>
            <w:r>
              <w:rPr>
                <w:rFonts w:hint="eastAsia" w:asciiTheme="minorEastAsia" w:hAnsiTheme="minorEastAsia"/>
                <w:lang w:eastAsia="zh-CN"/>
              </w:rPr>
              <w:t>灭菌方式：离位灭菌</w:t>
            </w:r>
          </w:p>
          <w:p w14:paraId="0961ABB7">
            <w:pPr>
              <w:autoSpaceDE w:val="0"/>
              <w:autoSpaceDN w:val="0"/>
              <w:spacing w:line="360" w:lineRule="auto"/>
              <w:rPr>
                <w:rFonts w:asciiTheme="minorEastAsia" w:hAnsiTheme="minorEastAsia"/>
                <w:lang w:eastAsia="zh-CN"/>
              </w:rPr>
            </w:pPr>
            <w:r>
              <w:rPr>
                <w:rFonts w:asciiTheme="minorEastAsia" w:hAnsiTheme="minorEastAsia"/>
                <w:lang w:eastAsia="zh-CN"/>
              </w:rPr>
              <w:t xml:space="preserve">2. </w:t>
            </w:r>
            <w:r>
              <w:rPr>
                <w:rFonts w:hint="eastAsia" w:asciiTheme="minorEastAsia" w:hAnsiTheme="minorEastAsia"/>
                <w:lang w:eastAsia="zh-CN"/>
              </w:rPr>
              <w:t>空气处理系统：包括转子流量计、空气稳压阀、进气过滤器</w:t>
            </w:r>
          </w:p>
          <w:p w14:paraId="1C10426A">
            <w:pPr>
              <w:autoSpaceDE w:val="0"/>
              <w:autoSpaceDN w:val="0"/>
              <w:spacing w:line="360" w:lineRule="auto"/>
              <w:rPr>
                <w:rFonts w:asciiTheme="minorEastAsia" w:hAnsiTheme="minorEastAsia"/>
                <w:lang w:eastAsia="zh-CN"/>
              </w:rPr>
            </w:pPr>
            <w:r>
              <w:rPr>
                <w:rFonts w:asciiTheme="minorEastAsia" w:hAnsiTheme="minorEastAsia"/>
                <w:lang w:eastAsia="zh-CN"/>
              </w:rPr>
              <w:t xml:space="preserve">3. </w:t>
            </w:r>
            <w:r>
              <w:rPr>
                <w:rFonts w:hint="eastAsia" w:asciiTheme="minorEastAsia" w:hAnsiTheme="minorEastAsia"/>
                <w:lang w:eastAsia="zh-CN"/>
              </w:rPr>
              <w:t>搅拌系统：顶部机械搅拌，采用双层六平直叶搅拌浆</w:t>
            </w:r>
            <w:r>
              <w:rPr>
                <w:rFonts w:hint="eastAsia" w:asciiTheme="minorEastAsia" w:hAnsiTheme="minorEastAsia"/>
                <w:color w:val="auto"/>
              </w:rPr>
              <w:t>，桨叶直径≥</w:t>
            </w:r>
            <w:r>
              <w:rPr>
                <w:rFonts w:asciiTheme="minorEastAsia" w:hAnsiTheme="minorEastAsia"/>
                <w:color w:val="auto"/>
              </w:rPr>
              <w:t>1/2</w:t>
            </w:r>
            <w:r>
              <w:rPr>
                <w:rFonts w:hint="eastAsia" w:asciiTheme="minorEastAsia" w:hAnsiTheme="minorEastAsia"/>
                <w:color w:val="auto"/>
              </w:rPr>
              <w:t>罐直径</w:t>
            </w:r>
            <w:r>
              <w:rPr>
                <w:rFonts w:asciiTheme="minorEastAsia" w:hAnsiTheme="minorEastAsia"/>
                <w:color w:val="auto"/>
              </w:rPr>
              <w:t>D</w:t>
            </w:r>
            <w:r>
              <w:rPr>
                <w:rFonts w:hint="eastAsia" w:asciiTheme="minorEastAsia" w:hAnsiTheme="minorEastAsia"/>
                <w:lang w:eastAsia="zh-CN"/>
              </w:rPr>
              <w:t>（可根据发酵要求随时更换桨叶形式，如低剪切力搅拌桨），桨叶高度可调节，上部带一层机械式消泡桨、伺服调速电机</w:t>
            </w:r>
          </w:p>
          <w:p w14:paraId="21BB4855">
            <w:pPr>
              <w:autoSpaceDE w:val="0"/>
              <w:autoSpaceDN w:val="0"/>
              <w:spacing w:line="360" w:lineRule="auto"/>
              <w:rPr>
                <w:rFonts w:asciiTheme="minorEastAsia" w:hAnsiTheme="minorEastAsia"/>
                <w:lang w:eastAsia="zh-CN"/>
              </w:rPr>
            </w:pPr>
            <w:r>
              <w:rPr>
                <w:rFonts w:asciiTheme="minorEastAsia" w:hAnsiTheme="minorEastAsia"/>
                <w:lang w:eastAsia="zh-CN"/>
              </w:rPr>
              <w:t xml:space="preserve">4. </w:t>
            </w:r>
            <w:r>
              <w:rPr>
                <w:rFonts w:hint="eastAsia" w:asciiTheme="minorEastAsia" w:hAnsiTheme="minorEastAsia"/>
                <w:lang w:eastAsia="zh-CN"/>
              </w:rPr>
              <w:t>温度控制：温度电极检测，水路冷却和电加热，温度控制方式：</w:t>
            </w:r>
            <w:r>
              <w:rPr>
                <w:rFonts w:asciiTheme="minorEastAsia" w:hAnsiTheme="minorEastAsia"/>
                <w:lang w:eastAsia="zh-CN"/>
              </w:rPr>
              <w:t>PID</w:t>
            </w:r>
            <w:r>
              <w:rPr>
                <w:rFonts w:hint="eastAsia" w:asciiTheme="minorEastAsia" w:hAnsiTheme="minorEastAsia"/>
                <w:lang w:eastAsia="zh-CN"/>
              </w:rPr>
              <w:t>，在电加热和冷却的作用下完成温度调节，数字化智能模糊控制、数字化控制设定，温度具有超上、下限报警，温度值曲线分析，批报表分析，分段控制。电极可重复灭菌，电极校正功能可完全由系统软件校正，电磁阀控制</w:t>
            </w:r>
          </w:p>
          <w:p w14:paraId="42E09B1B">
            <w:pPr>
              <w:autoSpaceDE w:val="0"/>
              <w:autoSpaceDN w:val="0"/>
              <w:spacing w:line="360" w:lineRule="auto"/>
              <w:rPr>
                <w:rFonts w:asciiTheme="minorEastAsia" w:hAnsiTheme="minorEastAsia"/>
                <w:lang w:eastAsia="zh-CN"/>
              </w:rPr>
            </w:pPr>
            <w:r>
              <w:rPr>
                <w:rFonts w:asciiTheme="minorEastAsia" w:hAnsiTheme="minorEastAsia"/>
                <w:lang w:eastAsia="zh-CN"/>
              </w:rPr>
              <w:t xml:space="preserve">5. </w:t>
            </w:r>
            <w:r>
              <w:rPr>
                <w:rFonts w:hint="eastAsia" w:asciiTheme="minorEastAsia" w:hAnsiTheme="minorEastAsia"/>
                <w:lang w:eastAsia="zh-CN"/>
              </w:rPr>
              <w:t>补料控制：</w:t>
            </w:r>
            <w:r>
              <w:rPr>
                <w:rFonts w:asciiTheme="minorEastAsia" w:hAnsiTheme="minorEastAsia"/>
                <w:color w:val="auto"/>
              </w:rPr>
              <w:t>4</w:t>
            </w:r>
            <w:r>
              <w:rPr>
                <w:rFonts w:hint="eastAsia" w:asciiTheme="minorEastAsia" w:hAnsiTheme="minorEastAsia"/>
                <w:color w:val="auto"/>
              </w:rPr>
              <w:t>台蠕动泵，蠕动泵转速可调，蠕动泵功能可以在补酸，补碱，补料</w:t>
            </w:r>
            <w:r>
              <w:rPr>
                <w:rFonts w:asciiTheme="minorEastAsia" w:hAnsiTheme="minorEastAsia"/>
                <w:color w:val="auto"/>
              </w:rPr>
              <w:t>1，补料2</w:t>
            </w:r>
            <w:r>
              <w:rPr>
                <w:rFonts w:hint="eastAsia" w:asciiTheme="minorEastAsia" w:hAnsiTheme="minorEastAsia"/>
                <w:color w:val="auto"/>
              </w:rPr>
              <w:t>，消泡，之间自由定义，并且任意定义后，补酸，补碱可对应关联酸碱控制，补料</w:t>
            </w:r>
            <w:r>
              <w:rPr>
                <w:rFonts w:asciiTheme="minorEastAsia" w:hAnsiTheme="minorEastAsia"/>
                <w:color w:val="auto"/>
              </w:rPr>
              <w:t>1.2</w:t>
            </w:r>
            <w:r>
              <w:rPr>
                <w:rFonts w:hint="eastAsia" w:asciiTheme="minorEastAsia" w:hAnsiTheme="minorEastAsia"/>
                <w:color w:val="auto"/>
              </w:rPr>
              <w:t>可对应关联溶氧控制，消泡关联泡沫控制。</w:t>
            </w:r>
            <w:r>
              <w:rPr>
                <w:rFonts w:hint="eastAsia" w:asciiTheme="minorEastAsia" w:hAnsiTheme="minorEastAsia"/>
                <w:lang w:eastAsia="zh-CN"/>
              </w:rPr>
              <w:t>分段补料、恒速补料、顺控补料、可扩展指数补料（比生长速率方程控制）、线性补料、与</w:t>
            </w:r>
            <w:r>
              <w:rPr>
                <w:rFonts w:asciiTheme="minorEastAsia" w:hAnsiTheme="minorEastAsia"/>
                <w:lang w:eastAsia="zh-CN"/>
              </w:rPr>
              <w:t>pH</w:t>
            </w:r>
            <w:r>
              <w:rPr>
                <w:rFonts w:hint="eastAsia" w:asciiTheme="minorEastAsia" w:hAnsiTheme="minorEastAsia"/>
                <w:lang w:eastAsia="zh-CN"/>
              </w:rPr>
              <w:t>关联补料、与溶氧关联补料等</w:t>
            </w:r>
          </w:p>
          <w:p w14:paraId="2E658891">
            <w:pPr>
              <w:autoSpaceDE w:val="0"/>
              <w:autoSpaceDN w:val="0"/>
              <w:spacing w:line="360" w:lineRule="auto"/>
              <w:rPr>
                <w:rFonts w:asciiTheme="minorEastAsia" w:hAnsiTheme="minorEastAsia"/>
                <w:lang w:eastAsia="zh-CN"/>
              </w:rPr>
            </w:pPr>
            <w:r>
              <w:rPr>
                <w:rFonts w:asciiTheme="minorEastAsia" w:hAnsiTheme="minorEastAsia"/>
                <w:lang w:eastAsia="zh-CN"/>
              </w:rPr>
              <w:t xml:space="preserve">6. </w:t>
            </w:r>
            <w:r>
              <w:rPr>
                <w:rFonts w:hint="eastAsia" w:asciiTheme="minorEastAsia" w:hAnsiTheme="minorEastAsia"/>
                <w:lang w:eastAsia="zh-CN"/>
              </w:rPr>
              <w:t>转速控制：</w:t>
            </w:r>
            <w:r>
              <w:rPr>
                <w:rFonts w:hint="eastAsia" w:asciiTheme="minorEastAsia" w:hAnsiTheme="minorEastAsia"/>
                <w:color w:val="auto"/>
              </w:rPr>
              <w:t>伺服电机</w:t>
            </w:r>
            <w:r>
              <w:rPr>
                <w:rFonts w:hint="eastAsia" w:asciiTheme="minorEastAsia" w:hAnsiTheme="minorEastAsia"/>
                <w:lang w:eastAsia="zh-CN"/>
              </w:rPr>
              <w:t>，调速范围：50～</w:t>
            </w:r>
            <w:r>
              <w:rPr>
                <w:rFonts w:asciiTheme="minorEastAsia" w:hAnsiTheme="minorEastAsia"/>
                <w:color w:val="auto"/>
              </w:rPr>
              <w:t>1200rpm</w:t>
            </w:r>
            <w:r>
              <w:rPr>
                <w:rFonts w:hint="eastAsia" w:asciiTheme="minorEastAsia" w:hAnsiTheme="minorEastAsia"/>
                <w:lang w:eastAsia="zh-CN"/>
              </w:rPr>
              <w:t>，精度±</w:t>
            </w:r>
            <w:r>
              <w:rPr>
                <w:rFonts w:asciiTheme="minorEastAsia" w:hAnsiTheme="minorEastAsia"/>
                <w:color w:val="auto"/>
              </w:rPr>
              <w:t>2rpm</w:t>
            </w:r>
            <w:r>
              <w:rPr>
                <w:rFonts w:hint="eastAsia" w:asciiTheme="minorEastAsia" w:hAnsiTheme="minorEastAsia"/>
                <w:lang w:eastAsia="zh-CN"/>
              </w:rPr>
              <w:t>。转速值曲线分析，批报表分析，转速值异常报警</w:t>
            </w:r>
          </w:p>
          <w:p w14:paraId="4F99FCAE">
            <w:pPr>
              <w:autoSpaceDE w:val="0"/>
              <w:autoSpaceDN w:val="0"/>
              <w:spacing w:line="360" w:lineRule="auto"/>
              <w:rPr>
                <w:rFonts w:asciiTheme="minorEastAsia" w:hAnsiTheme="minorEastAsia"/>
                <w:lang w:eastAsia="zh-CN"/>
              </w:rPr>
            </w:pPr>
            <w:r>
              <w:rPr>
                <w:rFonts w:asciiTheme="minorEastAsia" w:hAnsiTheme="minorEastAsia"/>
                <w:lang w:eastAsia="zh-CN"/>
              </w:rPr>
              <w:t xml:space="preserve">7. </w:t>
            </w:r>
            <w:r>
              <w:rPr>
                <w:rFonts w:hint="eastAsia" w:asciiTheme="minorEastAsia" w:hAnsiTheme="minorEastAsia"/>
                <w:lang w:eastAsia="zh-CN"/>
              </w:rPr>
              <w:t>通气控制：玻璃转子流量计，除菌过滤器，</w:t>
            </w:r>
            <w:r>
              <w:rPr>
                <w:rFonts w:asciiTheme="minorEastAsia" w:hAnsiTheme="minorEastAsia"/>
                <w:color w:val="auto"/>
              </w:rPr>
              <w:t>0.01</w:t>
            </w:r>
            <w:r>
              <w:rPr>
                <w:rFonts w:hint="eastAsia" w:asciiTheme="minorEastAsia" w:hAnsiTheme="minorEastAsia"/>
                <w:lang w:eastAsia="en-US"/>
              </w:rPr>
              <w:t>μ</w:t>
            </w:r>
            <w:r>
              <w:rPr>
                <w:rFonts w:hint="eastAsia" w:asciiTheme="minorEastAsia" w:hAnsiTheme="minorEastAsia"/>
                <w:lang w:eastAsia="zh-CN"/>
              </w:rPr>
              <w:t>m过滤精度；排气尾气冷凝器</w:t>
            </w:r>
          </w:p>
          <w:p w14:paraId="087C96FC">
            <w:pPr>
              <w:autoSpaceDE w:val="0"/>
              <w:autoSpaceDN w:val="0"/>
              <w:spacing w:line="360" w:lineRule="auto"/>
              <w:rPr>
                <w:rFonts w:asciiTheme="minorEastAsia" w:hAnsiTheme="minorEastAsia"/>
                <w:lang w:eastAsia="zh-CN"/>
              </w:rPr>
            </w:pPr>
            <w:r>
              <w:rPr>
                <w:rFonts w:asciiTheme="minorEastAsia" w:hAnsiTheme="minorEastAsia"/>
                <w:lang w:eastAsia="zh-CN"/>
              </w:rPr>
              <w:t xml:space="preserve">8. </w:t>
            </w:r>
            <w:r>
              <w:rPr>
                <w:rFonts w:hint="eastAsia" w:asciiTheme="minorEastAsia" w:hAnsiTheme="minorEastAsia"/>
                <w:lang w:eastAsia="zh-CN"/>
              </w:rPr>
              <w:t>泡沫控制：电极检测，检测灵敏度为：</w:t>
            </w:r>
            <w:r>
              <w:rPr>
                <w:rFonts w:asciiTheme="minorEastAsia" w:hAnsiTheme="minorEastAsia"/>
                <w:lang w:eastAsia="zh-CN"/>
              </w:rPr>
              <w:t>0</w:t>
            </w:r>
            <w:r>
              <w:rPr>
                <w:rFonts w:hint="eastAsia" w:asciiTheme="minorEastAsia" w:hAnsiTheme="minorEastAsia"/>
                <w:lang w:eastAsia="zh-CN"/>
              </w:rPr>
              <w:t>～</w:t>
            </w:r>
            <w:r>
              <w:rPr>
                <w:rFonts w:asciiTheme="minorEastAsia" w:hAnsiTheme="minorEastAsia"/>
                <w:lang w:eastAsia="zh-CN"/>
              </w:rPr>
              <w:t>1000000</w:t>
            </w:r>
            <w:r>
              <w:rPr>
                <w:rFonts w:hint="eastAsia" w:asciiTheme="minorEastAsia" w:hAnsiTheme="minorEastAsia"/>
                <w:lang w:eastAsia="en-US"/>
              </w:rPr>
              <w:t>Ω</w:t>
            </w:r>
            <w:r>
              <w:rPr>
                <w:rFonts w:hint="eastAsia" w:asciiTheme="minorEastAsia" w:hAnsiTheme="minorEastAsia"/>
                <w:lang w:eastAsia="zh-CN"/>
              </w:rPr>
              <w:t>，补料执行器为蠕动泵，可根据工艺调节补料方式；硅胶管、补料瓶自动添加消泡剂（化学消泡），另有机械消泡桨实现物理消泡</w:t>
            </w:r>
          </w:p>
          <w:p w14:paraId="185CBEAD">
            <w:pPr>
              <w:autoSpaceDE w:val="0"/>
              <w:autoSpaceDN w:val="0"/>
              <w:spacing w:line="360" w:lineRule="auto"/>
              <w:rPr>
                <w:rFonts w:asciiTheme="minorEastAsia" w:hAnsiTheme="minorEastAsia"/>
                <w:lang w:eastAsia="zh-CN"/>
              </w:rPr>
            </w:pPr>
            <w:r>
              <w:rPr>
                <w:rFonts w:asciiTheme="minorEastAsia" w:hAnsiTheme="minorEastAsia"/>
                <w:lang w:eastAsia="zh-CN"/>
              </w:rPr>
              <w:t>9. pH</w:t>
            </w:r>
            <w:r>
              <w:rPr>
                <w:rFonts w:hint="eastAsia" w:asciiTheme="minorEastAsia" w:hAnsiTheme="minorEastAsia"/>
                <w:lang w:eastAsia="zh-CN"/>
              </w:rPr>
              <w:t>控制：智能</w:t>
            </w:r>
            <w:r>
              <w:rPr>
                <w:rFonts w:asciiTheme="minorEastAsia" w:hAnsiTheme="minorEastAsia"/>
                <w:lang w:eastAsia="zh-CN"/>
              </w:rPr>
              <w:t>pH</w:t>
            </w:r>
            <w:r>
              <w:rPr>
                <w:rFonts w:hint="eastAsia" w:asciiTheme="minorEastAsia" w:hAnsiTheme="minorEastAsia"/>
                <w:lang w:eastAsia="zh-CN"/>
              </w:rPr>
              <w:t>电极检测，电极可重复灭菌，自动补酸碱，补加执行器为蠕动泵，可根据工艺调节补加方式；硅胶管、补料瓶，电极可重复灭菌，电极校正功能可完全由系统软件校正</w:t>
            </w:r>
          </w:p>
          <w:p w14:paraId="0F5CFD66">
            <w:pPr>
              <w:autoSpaceDE w:val="0"/>
              <w:autoSpaceDN w:val="0"/>
              <w:spacing w:line="360" w:lineRule="auto"/>
              <w:rPr>
                <w:rFonts w:asciiTheme="minorEastAsia" w:hAnsiTheme="minorEastAsia"/>
                <w:lang w:eastAsia="zh-CN"/>
              </w:rPr>
            </w:pPr>
            <w:r>
              <w:rPr>
                <w:rFonts w:asciiTheme="minorEastAsia" w:hAnsiTheme="minorEastAsia"/>
                <w:lang w:eastAsia="zh-CN"/>
              </w:rPr>
              <w:t>10. DO</w:t>
            </w:r>
            <w:r>
              <w:rPr>
                <w:rFonts w:hint="eastAsia" w:asciiTheme="minorEastAsia" w:hAnsiTheme="minorEastAsia"/>
                <w:lang w:eastAsia="zh-CN"/>
              </w:rPr>
              <w:t>控制：智能</w:t>
            </w:r>
            <w:r>
              <w:rPr>
                <w:rFonts w:asciiTheme="minorEastAsia" w:hAnsiTheme="minorEastAsia"/>
                <w:lang w:eastAsia="zh-CN"/>
              </w:rPr>
              <w:t>DO</w:t>
            </w:r>
            <w:r>
              <w:rPr>
                <w:rFonts w:hint="eastAsia" w:asciiTheme="minorEastAsia" w:hAnsiTheme="minorEastAsia"/>
                <w:lang w:eastAsia="zh-CN"/>
              </w:rPr>
              <w:t>电极检测，电极可重复灭菌，电极校正功能可完全由系统软件校正</w:t>
            </w:r>
          </w:p>
          <w:p w14:paraId="44071561">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11. </w:t>
            </w:r>
            <w:r>
              <w:rPr>
                <w:rFonts w:hint="eastAsia" w:asciiTheme="minorEastAsia" w:hAnsiTheme="minorEastAsia"/>
                <w:lang w:eastAsia="zh-CN"/>
              </w:rPr>
              <w:t>压力控制：手动，压力表显示</w:t>
            </w:r>
          </w:p>
          <w:p w14:paraId="287BFA38">
            <w:pPr>
              <w:autoSpaceDE w:val="0"/>
              <w:autoSpaceDN w:val="0"/>
              <w:spacing w:line="360" w:lineRule="auto"/>
              <w:rPr>
                <w:rFonts w:asciiTheme="minorEastAsia" w:hAnsiTheme="minorEastAsia"/>
                <w:lang w:eastAsia="zh-CN"/>
              </w:rPr>
            </w:pPr>
            <w:r>
              <w:rPr>
                <w:rFonts w:asciiTheme="minorEastAsia" w:hAnsiTheme="minorEastAsia"/>
                <w:lang w:eastAsia="zh-CN"/>
              </w:rPr>
              <w:t xml:space="preserve">12. </w:t>
            </w:r>
            <w:r>
              <w:rPr>
                <w:rFonts w:hint="eastAsia" w:asciiTheme="minorEastAsia" w:hAnsiTheme="minorEastAsia"/>
                <w:lang w:eastAsia="zh-CN"/>
              </w:rPr>
              <w:t>控制系统：采用</w:t>
            </w:r>
            <w:r>
              <w:rPr>
                <w:rFonts w:asciiTheme="minorEastAsia" w:hAnsiTheme="minorEastAsia"/>
                <w:lang w:eastAsia="zh-CN"/>
              </w:rPr>
              <w:t>SHLH</w:t>
            </w:r>
            <w:r>
              <w:rPr>
                <w:rFonts w:hint="eastAsia" w:asciiTheme="minorEastAsia" w:hAnsiTheme="minorEastAsia"/>
                <w:lang w:eastAsia="zh-CN"/>
              </w:rPr>
              <w:t>－</w:t>
            </w:r>
            <w:r>
              <w:rPr>
                <w:rFonts w:asciiTheme="minorEastAsia" w:hAnsiTheme="minorEastAsia"/>
                <w:lang w:eastAsia="zh-CN"/>
              </w:rPr>
              <w:t>V11.00</w:t>
            </w:r>
            <w:r>
              <w:rPr>
                <w:rFonts w:hint="eastAsia" w:asciiTheme="minorEastAsia" w:hAnsiTheme="minorEastAsia"/>
                <w:lang w:eastAsia="zh-CN"/>
              </w:rPr>
              <w:t>发酵自动控制系统，该系统由现场</w:t>
            </w:r>
            <w:r>
              <w:rPr>
                <w:rFonts w:asciiTheme="minorEastAsia" w:hAnsiTheme="minorEastAsia"/>
                <w:lang w:eastAsia="zh-CN"/>
              </w:rPr>
              <w:t>PLC</w:t>
            </w:r>
            <w:r>
              <w:rPr>
                <w:rFonts w:hint="eastAsia" w:asciiTheme="minorEastAsia" w:hAnsiTheme="minorEastAsia"/>
                <w:lang w:eastAsia="zh-CN"/>
              </w:rPr>
              <w:t>控制系统（下位机控制系统），公司自主开发的数据采集系统抗干扰分析处理软件即（</w:t>
            </w:r>
            <w:r>
              <w:rPr>
                <w:rFonts w:asciiTheme="minorEastAsia" w:hAnsiTheme="minorEastAsia"/>
                <w:lang w:eastAsia="zh-CN"/>
              </w:rPr>
              <w:t>DSM</w:t>
            </w:r>
            <w:r>
              <w:rPr>
                <w:rFonts w:hint="eastAsia" w:asciiTheme="minorEastAsia" w:hAnsiTheme="minorEastAsia"/>
                <w:lang w:eastAsia="zh-CN"/>
              </w:rPr>
              <w:t>系统），和下位机系统自救软件（</w:t>
            </w:r>
            <w:r>
              <w:rPr>
                <w:rFonts w:asciiTheme="minorEastAsia" w:hAnsiTheme="minorEastAsia"/>
                <w:lang w:eastAsia="zh-CN"/>
              </w:rPr>
              <w:t>DCR</w:t>
            </w:r>
            <w:r>
              <w:rPr>
                <w:rFonts w:hint="eastAsia" w:asciiTheme="minorEastAsia" w:hAnsiTheme="minorEastAsia"/>
                <w:lang w:eastAsia="zh-CN"/>
              </w:rPr>
              <w:t>系统）等组成，主要仪表为</w:t>
            </w:r>
            <w:r>
              <w:rPr>
                <w:rFonts w:asciiTheme="minorEastAsia" w:hAnsiTheme="minorEastAsia"/>
                <w:lang w:eastAsia="zh-CN"/>
              </w:rPr>
              <w:t>pH</w:t>
            </w:r>
            <w:r>
              <w:rPr>
                <w:rFonts w:hint="eastAsia" w:asciiTheme="minorEastAsia" w:hAnsiTheme="minorEastAsia"/>
                <w:lang w:eastAsia="zh-CN"/>
              </w:rPr>
              <w:t>电极和</w:t>
            </w:r>
            <w:r>
              <w:rPr>
                <w:rFonts w:asciiTheme="minorEastAsia" w:hAnsiTheme="minorEastAsia"/>
                <w:lang w:eastAsia="zh-CN"/>
              </w:rPr>
              <w:t>DO</w:t>
            </w:r>
            <w:r>
              <w:rPr>
                <w:rFonts w:hint="eastAsia" w:asciiTheme="minorEastAsia" w:hAnsiTheme="minorEastAsia"/>
                <w:lang w:eastAsia="zh-CN"/>
              </w:rPr>
              <w:t>电极，温度传感器。</w:t>
            </w:r>
          </w:p>
          <w:p w14:paraId="6DCD5E6E">
            <w:pPr>
              <w:autoSpaceDE w:val="0"/>
              <w:autoSpaceDN w:val="0"/>
              <w:spacing w:line="360" w:lineRule="auto"/>
              <w:rPr>
                <w:rFonts w:asciiTheme="minorEastAsia" w:hAnsiTheme="minorEastAsia"/>
                <w:lang w:eastAsia="zh-CN"/>
              </w:rPr>
            </w:pPr>
            <w:r>
              <w:rPr>
                <w:rFonts w:hint="eastAsia" w:asciiTheme="minorEastAsia" w:hAnsiTheme="minorEastAsia"/>
                <w:lang w:eastAsia="zh-CN"/>
              </w:rPr>
              <w:t>发酵罐采用由智能模块组成的现场数据采集控制柜，在现场进行触摸屏显示、操作。</w:t>
            </w:r>
            <w:r>
              <w:rPr>
                <w:rFonts w:asciiTheme="minorEastAsia" w:hAnsiTheme="minorEastAsia"/>
                <w:lang w:eastAsia="zh-CN"/>
              </w:rPr>
              <w:t>PLC</w:t>
            </w:r>
            <w:r>
              <w:rPr>
                <w:rFonts w:hint="eastAsia" w:asciiTheme="minorEastAsia" w:hAnsiTheme="minorEastAsia"/>
                <w:lang w:eastAsia="zh-CN"/>
              </w:rPr>
              <w:t>控制器，可与各传感器和二次仪表实行连接，与各执行器件及补料系统连接，中文菜单与界面。功能齐全，性能先进、运行稳定，下位机作为现场控制器，是控制整个系统的核心，首先要有很强的抗干扰能力和系统长期运行的稳定性、可靠性，为此我们利用</w:t>
            </w:r>
            <w:r>
              <w:rPr>
                <w:rFonts w:asciiTheme="minorEastAsia" w:hAnsiTheme="minorEastAsia"/>
                <w:lang w:eastAsia="zh-CN"/>
              </w:rPr>
              <w:t>PLC</w:t>
            </w:r>
            <w:r>
              <w:rPr>
                <w:rFonts w:hint="eastAsia" w:asciiTheme="minorEastAsia" w:hAnsiTheme="minorEastAsia"/>
                <w:lang w:eastAsia="zh-CN"/>
              </w:rPr>
              <w:t>自主开发的</w:t>
            </w:r>
            <w:r>
              <w:rPr>
                <w:rFonts w:asciiTheme="minorEastAsia" w:hAnsiTheme="minorEastAsia"/>
                <w:lang w:eastAsia="zh-CN"/>
              </w:rPr>
              <w:t>DCS</w:t>
            </w:r>
            <w:r>
              <w:rPr>
                <w:rFonts w:hint="eastAsia" w:asciiTheme="minorEastAsia" w:hAnsiTheme="minorEastAsia"/>
                <w:lang w:eastAsia="zh-CN"/>
              </w:rPr>
              <w:t>小型集散系统，系统稳定功能齐全，可开发性能强，系统抗干扰性能强，我公司的控制系统在抗干扰系统上除整个输入、输出通道全部采用光电隔离外，还增设了系统数据采集和分析平台（</w:t>
            </w:r>
            <w:r>
              <w:rPr>
                <w:rFonts w:asciiTheme="minorEastAsia" w:hAnsiTheme="minorEastAsia"/>
                <w:lang w:eastAsia="zh-CN"/>
              </w:rPr>
              <w:t>DSM</w:t>
            </w:r>
            <w:r>
              <w:rPr>
                <w:rFonts w:hint="eastAsia" w:asciiTheme="minorEastAsia" w:hAnsiTheme="minorEastAsia"/>
                <w:lang w:eastAsia="zh-CN"/>
              </w:rPr>
              <w:t>系统），对采集到的各参数数据先置于系统数据库内并利用我公司设计的专用数据处理软件系统（</w:t>
            </w:r>
            <w:r>
              <w:rPr>
                <w:rFonts w:asciiTheme="minorEastAsia" w:hAnsiTheme="minorEastAsia"/>
                <w:lang w:eastAsia="zh-CN"/>
              </w:rPr>
              <w:t>DSM</w:t>
            </w:r>
            <w:r>
              <w:rPr>
                <w:rFonts w:hint="eastAsia" w:asciiTheme="minorEastAsia" w:hAnsiTheme="minorEastAsia"/>
                <w:lang w:eastAsia="zh-CN"/>
              </w:rPr>
              <w:t>系统）来进行数据分析使采集到数据进行分析过滤，对不符合系统设定数据范围内的干扰数据进行过滤，使这些干扰数据在数据采集过程中就能过滤，无法进入控制系统中，真正使系统免受外界干扰，利用这一</w:t>
            </w:r>
            <w:r>
              <w:rPr>
                <w:rFonts w:asciiTheme="minorEastAsia" w:hAnsiTheme="minorEastAsia"/>
                <w:lang w:eastAsia="zh-CN"/>
              </w:rPr>
              <w:t>DSM</w:t>
            </w:r>
            <w:r>
              <w:rPr>
                <w:rFonts w:hint="eastAsia" w:asciiTheme="minorEastAsia" w:hAnsiTheme="minorEastAsia"/>
                <w:lang w:eastAsia="zh-CN"/>
              </w:rPr>
              <w:t>数据分析平台使发酵控制系统的抗干扰性能大大提高从源头上解决了系统干扰问题；完全满足发酵系统的长期运行和稳定运行之要求。我公司还根据细胞培养的长时间之要求自主开发了一套系统自动救护系统</w:t>
            </w:r>
            <w:r>
              <w:rPr>
                <w:rFonts w:asciiTheme="minorEastAsia" w:hAnsiTheme="minorEastAsia"/>
                <w:lang w:eastAsia="zh-CN"/>
              </w:rPr>
              <w:t>------DCR</w:t>
            </w:r>
            <w:r>
              <w:rPr>
                <w:rFonts w:hint="eastAsia" w:asciiTheme="minorEastAsia" w:hAnsiTheme="minorEastAsia"/>
                <w:lang w:eastAsia="zh-CN"/>
              </w:rPr>
              <w:t>救护系统，这一救护系统能在系统万一出现死机或系统因某种原因而出现停机时能自动启动控制系统并能根据停机前的运行状态继续运行。</w:t>
            </w:r>
          </w:p>
          <w:p w14:paraId="75C3CF74">
            <w:pPr>
              <w:autoSpaceDE w:val="0"/>
              <w:autoSpaceDN w:val="0"/>
              <w:spacing w:line="360" w:lineRule="auto"/>
              <w:rPr>
                <w:rFonts w:asciiTheme="minorEastAsia" w:hAnsiTheme="minorEastAsia"/>
                <w:lang w:eastAsia="zh-CN"/>
              </w:rPr>
            </w:pPr>
            <w:r>
              <w:rPr>
                <w:rFonts w:hint="eastAsia" w:asciiTheme="minorEastAsia" w:hAnsiTheme="minorEastAsia"/>
                <w:lang w:eastAsia="zh-CN"/>
              </w:rPr>
              <w:t>具体功能如下</w:t>
            </w:r>
          </w:p>
          <w:p w14:paraId="4C569436">
            <w:pPr>
              <w:autoSpaceDE w:val="0"/>
              <w:autoSpaceDN w:val="0"/>
              <w:spacing w:line="360" w:lineRule="auto"/>
              <w:rPr>
                <w:rFonts w:asciiTheme="minorEastAsia" w:hAnsiTheme="minorEastAsia"/>
                <w:lang w:eastAsia="zh-CN"/>
              </w:rPr>
            </w:pPr>
            <w:r>
              <w:rPr>
                <w:rFonts w:asciiTheme="minorEastAsia" w:hAnsiTheme="minorEastAsia"/>
                <w:lang w:eastAsia="zh-CN"/>
              </w:rPr>
              <w:t>1.</w:t>
            </w:r>
            <w:r>
              <w:rPr>
                <w:rFonts w:asciiTheme="minorEastAsia" w:hAnsiTheme="minorEastAsia"/>
                <w:lang w:eastAsia="zh-CN"/>
              </w:rPr>
              <w:tab/>
            </w:r>
            <w:r>
              <w:rPr>
                <w:rFonts w:hint="eastAsia" w:asciiTheme="minorEastAsia" w:hAnsiTheme="minorEastAsia"/>
                <w:lang w:eastAsia="zh-CN"/>
              </w:rPr>
              <w:t>采样并实时显示罐体各种数据，如</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、罐压、温度、转速、空气流量、搅拌转速等直接参数</w:t>
            </w:r>
          </w:p>
          <w:p w14:paraId="62E41FD0">
            <w:pPr>
              <w:autoSpaceDE w:val="0"/>
              <w:autoSpaceDN w:val="0"/>
              <w:spacing w:line="360" w:lineRule="auto"/>
              <w:rPr>
                <w:rFonts w:asciiTheme="minorEastAsia" w:hAnsiTheme="minorEastAsia"/>
                <w:lang w:eastAsia="zh-CN"/>
              </w:rPr>
            </w:pPr>
            <w:r>
              <w:rPr>
                <w:rFonts w:asciiTheme="minorEastAsia" w:hAnsiTheme="minorEastAsia"/>
                <w:lang w:eastAsia="zh-CN"/>
              </w:rPr>
              <w:t>2.</w:t>
            </w:r>
            <w:r>
              <w:rPr>
                <w:rFonts w:asciiTheme="minorEastAsia" w:hAnsiTheme="minorEastAsia"/>
                <w:lang w:eastAsia="zh-CN"/>
              </w:rPr>
              <w:tab/>
            </w:r>
            <w:r>
              <w:rPr>
                <w:rFonts w:hint="eastAsia" w:asciiTheme="minorEastAsia" w:hAnsiTheme="minorEastAsia"/>
                <w:lang w:eastAsia="zh-CN"/>
              </w:rPr>
              <w:t>自动控制参数：温度、</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、消泡、液位、搅拌转速</w:t>
            </w:r>
          </w:p>
          <w:p w14:paraId="7F6304CB">
            <w:pPr>
              <w:autoSpaceDE w:val="0"/>
              <w:autoSpaceDN w:val="0"/>
              <w:spacing w:line="360" w:lineRule="auto"/>
              <w:rPr>
                <w:rFonts w:asciiTheme="minorEastAsia" w:hAnsiTheme="minorEastAsia"/>
                <w:lang w:eastAsia="zh-CN"/>
              </w:rPr>
            </w:pPr>
            <w:r>
              <w:rPr>
                <w:rFonts w:asciiTheme="minorEastAsia" w:hAnsiTheme="minorEastAsia"/>
                <w:lang w:eastAsia="zh-CN"/>
              </w:rPr>
              <w:t>3.</w:t>
            </w:r>
            <w:r>
              <w:rPr>
                <w:rFonts w:asciiTheme="minorEastAsia" w:hAnsiTheme="minorEastAsia"/>
                <w:lang w:eastAsia="zh-CN"/>
              </w:rPr>
              <w:tab/>
            </w:r>
            <w:r>
              <w:rPr>
                <w:rFonts w:hint="eastAsia" w:asciiTheme="minorEastAsia" w:hAnsiTheme="minorEastAsia"/>
                <w:lang w:eastAsia="zh-CN"/>
              </w:rPr>
              <w:t>温度、</w:t>
            </w:r>
            <w:r>
              <w:rPr>
                <w:rFonts w:asciiTheme="minorEastAsia" w:hAnsiTheme="minorEastAsia"/>
                <w:lang w:eastAsia="zh-CN"/>
              </w:rPr>
              <w:t>pH</w:t>
            </w:r>
            <w:r>
              <w:rPr>
                <w:rFonts w:hint="eastAsia" w:asciiTheme="minorEastAsia" w:hAnsiTheme="minorEastAsia"/>
                <w:lang w:eastAsia="zh-CN"/>
              </w:rPr>
              <w:t>、</w:t>
            </w:r>
            <w:r>
              <w:rPr>
                <w:rFonts w:asciiTheme="minorEastAsia" w:hAnsiTheme="minorEastAsia"/>
                <w:lang w:eastAsia="zh-CN"/>
              </w:rPr>
              <w:t>DO</w:t>
            </w:r>
            <w:r>
              <w:rPr>
                <w:rFonts w:hint="eastAsia" w:asciiTheme="minorEastAsia" w:hAnsiTheme="minorEastAsia"/>
                <w:lang w:eastAsia="zh-CN"/>
              </w:rPr>
              <w:t>传感器的在线软件标定，设定各外接设备的初始参数和控制状态等</w:t>
            </w:r>
          </w:p>
          <w:p w14:paraId="4D0287F4">
            <w:pPr>
              <w:autoSpaceDE w:val="0"/>
              <w:autoSpaceDN w:val="0"/>
              <w:spacing w:line="360" w:lineRule="auto"/>
              <w:rPr>
                <w:rFonts w:asciiTheme="minorEastAsia" w:hAnsiTheme="minorEastAsia"/>
                <w:lang w:eastAsia="zh-CN"/>
              </w:rPr>
            </w:pPr>
            <w:r>
              <w:rPr>
                <w:rFonts w:asciiTheme="minorEastAsia" w:hAnsiTheme="minorEastAsia"/>
                <w:lang w:eastAsia="zh-CN"/>
              </w:rPr>
              <w:t>4.</w:t>
            </w:r>
            <w:r>
              <w:rPr>
                <w:rFonts w:asciiTheme="minorEastAsia" w:hAnsiTheme="minorEastAsia"/>
                <w:lang w:eastAsia="zh-CN"/>
              </w:rPr>
              <w:tab/>
            </w:r>
            <w:r>
              <w:rPr>
                <w:rFonts w:hint="eastAsia" w:asciiTheme="minorEastAsia" w:hAnsiTheme="minorEastAsia"/>
                <w:lang w:eastAsia="zh-CN"/>
              </w:rPr>
              <w:t>系统历史数据浏览与曲线分析</w:t>
            </w:r>
          </w:p>
          <w:p w14:paraId="321F6417">
            <w:pPr>
              <w:autoSpaceDE w:val="0"/>
              <w:autoSpaceDN w:val="0"/>
              <w:spacing w:line="360" w:lineRule="auto"/>
              <w:rPr>
                <w:rFonts w:asciiTheme="minorEastAsia" w:hAnsiTheme="minorEastAsia"/>
                <w:lang w:eastAsia="zh-CN"/>
              </w:rPr>
            </w:pPr>
            <w:r>
              <w:rPr>
                <w:rFonts w:asciiTheme="minorEastAsia" w:hAnsiTheme="minorEastAsia"/>
                <w:lang w:eastAsia="zh-CN"/>
              </w:rPr>
              <w:t>5.</w:t>
            </w:r>
            <w:r>
              <w:rPr>
                <w:rFonts w:asciiTheme="minorEastAsia" w:hAnsiTheme="minorEastAsia"/>
                <w:lang w:eastAsia="zh-CN"/>
              </w:rPr>
              <w:tab/>
            </w:r>
            <w:r>
              <w:rPr>
                <w:rFonts w:hint="eastAsia" w:asciiTheme="minorEastAsia" w:hAnsiTheme="minorEastAsia"/>
                <w:lang w:eastAsia="zh-CN"/>
              </w:rPr>
              <w:t>对下位机的参数进行设定，更改和锁定</w:t>
            </w:r>
          </w:p>
          <w:p w14:paraId="044DCC99">
            <w:pPr>
              <w:autoSpaceDE w:val="0"/>
              <w:autoSpaceDN w:val="0"/>
              <w:spacing w:line="360" w:lineRule="auto"/>
              <w:rPr>
                <w:rFonts w:asciiTheme="minorEastAsia" w:hAnsiTheme="minorEastAsia"/>
                <w:b/>
                <w:bCs/>
                <w:lang w:eastAsia="en-US"/>
              </w:rPr>
            </w:pPr>
            <w:r>
              <w:rPr>
                <w:rFonts w:hint="eastAsia" w:asciiTheme="minorEastAsia" w:hAnsiTheme="minorEastAsia"/>
                <w:b/>
                <w:bCs/>
                <w:lang w:eastAsia="en-US"/>
              </w:rPr>
              <w:t>蒸汽发生器</w:t>
            </w:r>
          </w:p>
          <w:p w14:paraId="01360D79">
            <w:pPr>
              <w:autoSpaceDE w:val="0"/>
              <w:autoSpaceDN w:val="0"/>
              <w:spacing w:line="360" w:lineRule="auto"/>
              <w:rPr>
                <w:rFonts w:asciiTheme="minorEastAsia" w:hAnsiTheme="minorEastAsia"/>
                <w:lang w:eastAsia="zh-CN"/>
              </w:rPr>
            </w:pPr>
            <w:r>
              <w:rPr>
                <w:rFonts w:hint="eastAsia" w:asciiTheme="minorEastAsia" w:hAnsiTheme="minorEastAsia"/>
                <w:lang w:eastAsia="zh-CN"/>
              </w:rPr>
              <w:t>蒸汽量≥</w:t>
            </w:r>
            <w:r>
              <w:rPr>
                <w:rFonts w:asciiTheme="minorEastAsia" w:hAnsiTheme="minorEastAsia"/>
                <w:lang w:eastAsia="zh-CN"/>
              </w:rPr>
              <w:t>21kg/h</w:t>
            </w:r>
            <w:r>
              <w:rPr>
                <w:rFonts w:hint="eastAsia" w:asciiTheme="minorEastAsia" w:hAnsiTheme="minorEastAsia"/>
                <w:lang w:eastAsia="zh-CN"/>
              </w:rPr>
              <w:t>，功率≥</w:t>
            </w:r>
            <w:r>
              <w:rPr>
                <w:rFonts w:asciiTheme="minorEastAsia" w:hAnsiTheme="minorEastAsia"/>
                <w:lang w:eastAsia="zh-CN"/>
              </w:rPr>
              <w:t>15kw</w:t>
            </w:r>
            <w:r>
              <w:rPr>
                <w:rFonts w:hint="eastAsia" w:asciiTheme="minorEastAsia" w:hAnsiTheme="minorEastAsia"/>
                <w:lang w:eastAsia="zh-CN"/>
              </w:rPr>
              <w:t>，出口蒸汽压力</w:t>
            </w:r>
            <w:r>
              <w:rPr>
                <w:rFonts w:hint="eastAsia" w:asciiTheme="minorEastAsia" w:hAnsiTheme="minorEastAsia"/>
                <w:color w:val="auto"/>
              </w:rPr>
              <w:t>大于等于</w:t>
            </w:r>
            <w:r>
              <w:rPr>
                <w:rFonts w:asciiTheme="minorEastAsia" w:hAnsiTheme="minorEastAsia"/>
                <w:color w:val="auto"/>
              </w:rPr>
              <w:t>0.5Mpa，进</w:t>
            </w:r>
            <w:r>
              <w:rPr>
                <w:rFonts w:hint="eastAsia" w:asciiTheme="minorEastAsia" w:hAnsiTheme="minorEastAsia"/>
                <w:color w:val="auto"/>
              </w:rPr>
              <w:t>罐稳定控制</w:t>
            </w:r>
            <w:r>
              <w:rPr>
                <w:rFonts w:asciiTheme="minorEastAsia" w:hAnsiTheme="minorEastAsia"/>
                <w:color w:val="auto"/>
              </w:rPr>
              <w:t>0.25Mpa，压力</w:t>
            </w:r>
            <w:r>
              <w:rPr>
                <w:rFonts w:hint="eastAsia" w:asciiTheme="minorEastAsia" w:hAnsiTheme="minorEastAsia"/>
                <w:color w:val="auto"/>
              </w:rPr>
              <w:t>可以调节，蒸汽管路做保温</w:t>
            </w:r>
            <w:r>
              <w:rPr>
                <w:rFonts w:hint="eastAsia" w:asciiTheme="minorEastAsia" w:hAnsiTheme="minorEastAsia"/>
                <w:lang w:eastAsia="zh-CN"/>
              </w:rPr>
              <w:t>。</w:t>
            </w:r>
          </w:p>
          <w:p w14:paraId="76DE9607">
            <w:pPr>
              <w:autoSpaceDE w:val="0"/>
              <w:autoSpaceDN w:val="0"/>
              <w:spacing w:line="360" w:lineRule="auto"/>
              <w:rPr>
                <w:rFonts w:asciiTheme="minorEastAsia" w:hAnsiTheme="minorEastAsia"/>
                <w:b/>
                <w:bCs/>
                <w:lang w:eastAsia="en-US"/>
              </w:rPr>
            </w:pPr>
            <w:r>
              <w:rPr>
                <w:rFonts w:hint="eastAsia" w:asciiTheme="minorEastAsia" w:hAnsiTheme="minorEastAsia"/>
                <w:b/>
                <w:bCs/>
                <w:lang w:eastAsia="en-US"/>
              </w:rPr>
              <w:t>空气压缩机</w:t>
            </w:r>
          </w:p>
          <w:p w14:paraId="3D8470CE">
            <w:pPr>
              <w:autoSpaceDE w:val="0"/>
              <w:autoSpaceDN w:val="0"/>
              <w:spacing w:line="360" w:lineRule="auto"/>
              <w:rPr>
                <w:rFonts w:asciiTheme="minorEastAsia" w:hAnsiTheme="minorEastAsia"/>
                <w:lang w:eastAsia="zh-CN"/>
              </w:rPr>
            </w:pPr>
            <w:r>
              <w:rPr>
                <w:rFonts w:hint="eastAsia" w:asciiTheme="minorEastAsia" w:hAnsiTheme="minorEastAsia"/>
                <w:lang w:eastAsia="zh-CN"/>
              </w:rPr>
              <w:t>变频压缩机，无油静音，排气量：</w:t>
            </w:r>
            <w:r>
              <w:rPr>
                <w:rFonts w:hint="eastAsia" w:asciiTheme="minorEastAsia" w:hAnsiTheme="minorEastAsia"/>
                <w:color w:val="auto"/>
              </w:rPr>
              <w:t>排气压力≥</w:t>
            </w:r>
            <w:r>
              <w:rPr>
                <w:rFonts w:asciiTheme="minorEastAsia" w:hAnsiTheme="minorEastAsia"/>
                <w:color w:val="auto"/>
              </w:rPr>
              <w:t>0.6Mpa，每分钟≥200L，配备</w:t>
            </w:r>
            <w:r>
              <w:rPr>
                <w:rFonts w:hint="eastAsia" w:asciiTheme="minorEastAsia" w:hAnsiTheme="minorEastAsia"/>
                <w:color w:val="auto"/>
              </w:rPr>
              <w:t>空气冷干机，油分，水分及粗过滤器，</w:t>
            </w:r>
            <w:r>
              <w:rPr>
                <w:rFonts w:asciiTheme="minorEastAsia" w:hAnsiTheme="minorEastAsia"/>
                <w:color w:val="auto"/>
              </w:rPr>
              <w:t>0.5m³储气罐，进</w:t>
            </w:r>
            <w:r>
              <w:rPr>
                <w:rFonts w:hint="eastAsia" w:asciiTheme="minorEastAsia" w:hAnsiTheme="minorEastAsia"/>
                <w:color w:val="auto"/>
              </w:rPr>
              <w:t>罐压力</w:t>
            </w:r>
            <w:r>
              <w:rPr>
                <w:rFonts w:asciiTheme="minorEastAsia" w:hAnsiTheme="minorEastAsia"/>
                <w:color w:val="auto"/>
              </w:rPr>
              <w:t>0.1-0.3Mpa稳压可调</w:t>
            </w:r>
            <w:r>
              <w:rPr>
                <w:rFonts w:hint="eastAsia" w:asciiTheme="minorEastAsia" w:hAnsiTheme="minorEastAsia"/>
                <w:lang w:eastAsia="zh-CN"/>
              </w:rPr>
              <w:t>。</w:t>
            </w:r>
          </w:p>
          <w:p w14:paraId="65DCF99F">
            <w:pPr>
              <w:autoSpaceDE w:val="0"/>
              <w:autoSpaceDN w:val="0"/>
              <w:spacing w:line="360" w:lineRule="auto"/>
              <w:rPr>
                <w:rFonts w:asciiTheme="minorEastAsia" w:hAnsiTheme="minorEastAsia"/>
                <w:b/>
                <w:bCs/>
                <w:lang w:eastAsia="zh-CN"/>
              </w:rPr>
            </w:pPr>
            <w:r>
              <w:rPr>
                <w:rFonts w:hint="eastAsia" w:asciiTheme="minorEastAsia" w:hAnsiTheme="minorEastAsia"/>
                <w:b/>
                <w:bCs/>
                <w:lang w:eastAsia="zh-CN"/>
              </w:rPr>
              <w:t>冷水机</w:t>
            </w:r>
          </w:p>
          <w:p w14:paraId="4BBA6588">
            <w:pPr>
              <w:autoSpaceDE w:val="0"/>
              <w:autoSpaceDN w:val="0"/>
              <w:spacing w:line="360" w:lineRule="auto"/>
              <w:rPr>
                <w:rFonts w:asciiTheme="minorEastAsia" w:hAnsiTheme="minorEastAsia"/>
                <w:lang w:eastAsia="zh-CN"/>
              </w:rPr>
            </w:pPr>
            <w:r>
              <w:rPr>
                <w:rFonts w:hint="eastAsia" w:asciiTheme="minorEastAsia" w:hAnsiTheme="minorEastAsia"/>
                <w:lang w:eastAsia="zh-CN"/>
              </w:rPr>
              <w:t>制冷量≥</w:t>
            </w:r>
            <w:r>
              <w:rPr>
                <w:rFonts w:asciiTheme="minorEastAsia" w:hAnsiTheme="minorEastAsia"/>
                <w:color w:val="auto"/>
              </w:rPr>
              <w:t>5KW</w:t>
            </w:r>
            <w:r>
              <w:rPr>
                <w:rFonts w:hint="eastAsia" w:asciiTheme="minorEastAsia" w:hAnsiTheme="minorEastAsia"/>
                <w:lang w:eastAsia="zh-CN"/>
              </w:rPr>
              <w:t>，R22冷媒，功率≥</w:t>
            </w:r>
            <w:r>
              <w:rPr>
                <w:rFonts w:asciiTheme="minorEastAsia" w:hAnsiTheme="minorEastAsia"/>
                <w:lang w:eastAsia="zh-CN"/>
              </w:rPr>
              <w:t>4.5KW</w:t>
            </w:r>
            <w:r>
              <w:rPr>
                <w:rFonts w:hint="eastAsia" w:asciiTheme="minorEastAsia" w:hAnsiTheme="minorEastAsia"/>
                <w:lang w:eastAsia="zh-CN"/>
              </w:rPr>
              <w:t>，冷却风量≥</w:t>
            </w:r>
            <w:r>
              <w:rPr>
                <w:rFonts w:asciiTheme="minorEastAsia" w:hAnsiTheme="minorEastAsia"/>
                <w:lang w:eastAsia="zh-CN"/>
              </w:rPr>
              <w:t>1000m</w:t>
            </w:r>
            <w:r>
              <w:rPr>
                <w:rFonts w:asciiTheme="minorEastAsia" w:hAnsiTheme="minorEastAsia"/>
                <w:vertAlign w:val="superscript"/>
                <w:lang w:eastAsia="zh-CN"/>
              </w:rPr>
              <w:t>3</w:t>
            </w:r>
            <w:r>
              <w:rPr>
                <w:rFonts w:asciiTheme="minorEastAsia" w:hAnsiTheme="minorEastAsia"/>
                <w:lang w:eastAsia="zh-CN"/>
              </w:rPr>
              <w:t>/h</w:t>
            </w:r>
            <w:r>
              <w:rPr>
                <w:rFonts w:hint="eastAsia" w:asciiTheme="minorEastAsia" w:hAnsiTheme="minorEastAsia"/>
                <w:lang w:eastAsia="zh-CN"/>
              </w:rPr>
              <w:t>。</w:t>
            </w:r>
          </w:p>
        </w:tc>
      </w:tr>
      <w:tr w14:paraId="17D60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1118" w:type="dxa"/>
            <w:vAlign w:val="center"/>
          </w:tcPr>
          <w:p w14:paraId="2959A921">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共享</w:t>
            </w:r>
          </w:p>
          <w:p w14:paraId="2F7B3D36">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学科</w:t>
            </w:r>
          </w:p>
        </w:tc>
        <w:tc>
          <w:tcPr>
            <w:tcW w:w="8512" w:type="dxa"/>
            <w:gridSpan w:val="5"/>
            <w:tcBorders>
              <w:right w:val="single" w:color="000000" w:sz="6" w:space="0"/>
            </w:tcBorders>
            <w:vAlign w:val="center"/>
          </w:tcPr>
          <w:p w14:paraId="4DD84016">
            <w:pPr>
              <w:autoSpaceDE w:val="0"/>
              <w:autoSpaceDN w:val="0"/>
              <w:spacing w:line="520" w:lineRule="exact"/>
              <w:rPr>
                <w:rFonts w:cs="宋体" w:asciiTheme="minorEastAsia" w:hAnsiTheme="minorEastAsia"/>
                <w:color w:val="auto"/>
                <w:kern w:val="0"/>
                <w:sz w:val="24"/>
                <w:szCs w:val="24"/>
                <w:lang w:val="zh-CN" w:eastAsia="en-US" w:bidi="zh-CN"/>
              </w:rPr>
            </w:pPr>
            <w:r>
              <w:rPr>
                <w:rFonts w:hint="eastAsia" w:cs="宋体" w:asciiTheme="minorEastAsia" w:hAnsiTheme="minorEastAsia"/>
                <w:color w:val="auto"/>
                <w:kern w:val="0"/>
                <w:sz w:val="24"/>
                <w:szCs w:val="24"/>
                <w:lang w:val="zh-CN" w:bidi="zh-CN"/>
              </w:rPr>
              <w:t>合成生物学、微生物学</w:t>
            </w:r>
          </w:p>
        </w:tc>
      </w:tr>
      <w:bookmarkEnd w:id="0"/>
    </w:tbl>
    <w:p w14:paraId="3F74DADF">
      <w:pPr>
        <w:widowControl/>
        <w:jc w:val="both"/>
        <w:rPr>
          <w:rFonts w:hint="eastAsia" w:asciiTheme="minorEastAsia" w:hAnsiTheme="minorEastAsia"/>
          <w:color w:val="000000" w:themeColor="text1"/>
          <w:sz w:val="24"/>
          <w:szCs w:val="24"/>
          <w:lang w:val="en-US" w:eastAsia="zh-CN"/>
          <w14:textFill>
            <w14:solidFill>
              <w14:schemeClr w14:val="tx1"/>
            </w14:solidFill>
          </w14:textFill>
        </w:rPr>
      </w:pPr>
    </w:p>
    <w:p w14:paraId="54CCB4D4">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55A9B008">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6F807974">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7C598326">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059E09E0">
      <w:pPr>
        <w:widowControl/>
        <w:jc w:val="both"/>
        <w:rPr>
          <w:rFonts w:hint="default"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asciiTheme="minorEastAsia" w:hAnsiTheme="minorEastAsia"/>
          <w:b/>
          <w:bCs/>
          <w:color w:val="000000" w:themeColor="text1"/>
          <w:sz w:val="28"/>
          <w:szCs w:val="28"/>
          <w:lang w:val="en-US" w:eastAsia="zh-CN"/>
          <w14:textFill>
            <w14:solidFill>
              <w14:schemeClr w14:val="tx1"/>
            </w14:solidFill>
          </w14:textFill>
        </w:rPr>
        <w:t>附件：2、</w:t>
      </w:r>
      <w:r>
        <w:rPr>
          <w:rFonts w:hint="eastAsia" w:asciiTheme="minorEastAsia" w:hAnsiTheme="minorEastAsia"/>
          <w:b/>
          <w:bCs/>
          <w:color w:val="000000" w:themeColor="text1"/>
          <w:sz w:val="28"/>
          <w:szCs w:val="28"/>
          <w:u w:val="none"/>
          <w:lang w:eastAsia="en-US"/>
          <w14:textFill>
            <w14:solidFill>
              <w14:schemeClr w14:val="tx1"/>
            </w14:solidFill>
          </w14:textFill>
        </w:rPr>
        <w:t>全自动菌落挑选系统</w:t>
      </w:r>
    </w:p>
    <w:p w14:paraId="73D5B62C">
      <w:pPr>
        <w:widowControl/>
        <w:jc w:val="center"/>
        <w:rPr>
          <w:rFonts w:asciiTheme="minorEastAsia" w:hAnsiTheme="minorEastAsia"/>
          <w:color w:val="000000" w:themeColor="text1"/>
          <w:sz w:val="24"/>
          <w:szCs w:val="24"/>
          <w14:textFill>
            <w14:solidFill>
              <w14:schemeClr w14:val="tx1"/>
            </w14:solidFill>
          </w14:textFill>
        </w:rPr>
      </w:pPr>
    </w:p>
    <w:tbl>
      <w:tblPr>
        <w:tblStyle w:val="21"/>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11"/>
        <w:gridCol w:w="2686"/>
        <w:gridCol w:w="10"/>
        <w:gridCol w:w="2258"/>
        <w:gridCol w:w="2447"/>
      </w:tblGrid>
      <w:tr w14:paraId="01BAD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229" w:type="dxa"/>
            <w:gridSpan w:val="2"/>
            <w:vAlign w:val="center"/>
          </w:tcPr>
          <w:p w14:paraId="36DC256F">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仪器设备中文名称</w:t>
            </w:r>
          </w:p>
        </w:tc>
        <w:tc>
          <w:tcPr>
            <w:tcW w:w="7401" w:type="dxa"/>
            <w:gridSpan w:val="4"/>
            <w:tcBorders>
              <w:right w:val="single" w:color="000000" w:sz="6" w:space="0"/>
            </w:tcBorders>
            <w:vAlign w:val="center"/>
          </w:tcPr>
          <w:p w14:paraId="22FA1CF4">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hint="eastAsia" w:asciiTheme="minorEastAsia" w:hAnsiTheme="minorEastAsia"/>
                <w:b/>
                <w:bCs/>
                <w:color w:val="000000" w:themeColor="text1"/>
                <w:sz w:val="28"/>
                <w:szCs w:val="28"/>
                <w:u w:val="single"/>
                <w:lang w:eastAsia="en-US"/>
                <w14:textFill>
                  <w14:solidFill>
                    <w14:schemeClr w14:val="tx1"/>
                  </w14:solidFill>
                </w14:textFill>
              </w:rPr>
              <w:t>全自动菌落挑选系统</w:t>
            </w:r>
          </w:p>
        </w:tc>
      </w:tr>
      <w:tr w14:paraId="12F1C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225E39D4">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仪器设备外文名称</w:t>
            </w:r>
          </w:p>
        </w:tc>
        <w:tc>
          <w:tcPr>
            <w:tcW w:w="7401" w:type="dxa"/>
            <w:gridSpan w:val="4"/>
            <w:tcBorders>
              <w:right w:val="single" w:color="000000" w:sz="6" w:space="0"/>
            </w:tcBorders>
            <w:vAlign w:val="center"/>
          </w:tcPr>
          <w:p w14:paraId="174F33BB">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Automated Colony Picking System</w:t>
            </w:r>
          </w:p>
        </w:tc>
      </w:tr>
      <w:tr w14:paraId="0DF12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68ADE1FB">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申购数量</w:t>
            </w:r>
          </w:p>
        </w:tc>
        <w:tc>
          <w:tcPr>
            <w:tcW w:w="2686" w:type="dxa"/>
            <w:vAlign w:val="center"/>
          </w:tcPr>
          <w:p w14:paraId="5495C444">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1</w:t>
            </w:r>
          </w:p>
        </w:tc>
        <w:tc>
          <w:tcPr>
            <w:tcW w:w="2268" w:type="dxa"/>
            <w:gridSpan w:val="2"/>
            <w:vAlign w:val="center"/>
          </w:tcPr>
          <w:p w14:paraId="0CC76545">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是否进口设备</w:t>
            </w:r>
          </w:p>
        </w:tc>
        <w:tc>
          <w:tcPr>
            <w:tcW w:w="2447" w:type="dxa"/>
            <w:tcBorders>
              <w:right w:val="single" w:color="000000" w:sz="6" w:space="0"/>
            </w:tcBorders>
            <w:vAlign w:val="center"/>
          </w:tcPr>
          <w:p w14:paraId="232B6A4E">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r>
      <w:tr w14:paraId="5A2ED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735DDBE5">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是否为主件设备</w:t>
            </w:r>
          </w:p>
        </w:tc>
        <w:tc>
          <w:tcPr>
            <w:tcW w:w="2696" w:type="dxa"/>
            <w:gridSpan w:val="2"/>
            <w:vAlign w:val="center"/>
          </w:tcPr>
          <w:p w14:paraId="2E9658F9">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c>
          <w:tcPr>
            <w:tcW w:w="2258" w:type="dxa"/>
            <w:vAlign w:val="center"/>
          </w:tcPr>
          <w:p w14:paraId="27D94D5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是否含有附件</w:t>
            </w:r>
          </w:p>
        </w:tc>
        <w:tc>
          <w:tcPr>
            <w:tcW w:w="2447" w:type="dxa"/>
            <w:tcBorders>
              <w:right w:val="single" w:color="000000" w:sz="6" w:space="0"/>
            </w:tcBorders>
            <w:vAlign w:val="center"/>
          </w:tcPr>
          <w:p w14:paraId="3E68A55A">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r>
      <w:tr w14:paraId="01566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4925" w:type="dxa"/>
            <w:gridSpan w:val="4"/>
            <w:vAlign w:val="center"/>
          </w:tcPr>
          <w:p w14:paraId="60ACF69F">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附件名称</w:t>
            </w:r>
          </w:p>
        </w:tc>
        <w:tc>
          <w:tcPr>
            <w:tcW w:w="2258" w:type="dxa"/>
            <w:vAlign w:val="center"/>
          </w:tcPr>
          <w:p w14:paraId="15F1266D">
            <w:pPr>
              <w:tabs>
                <w:tab w:val="left" w:pos="49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数量</w:t>
            </w:r>
          </w:p>
        </w:tc>
        <w:tc>
          <w:tcPr>
            <w:tcW w:w="2447" w:type="dxa"/>
            <w:tcBorders>
              <w:right w:val="single" w:color="000000" w:sz="6" w:space="0"/>
            </w:tcBorders>
            <w:vAlign w:val="center"/>
          </w:tcPr>
          <w:p w14:paraId="74353825">
            <w:pPr>
              <w:tabs>
                <w:tab w:val="left" w:pos="497"/>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备注</w:t>
            </w:r>
          </w:p>
        </w:tc>
      </w:tr>
      <w:tr w14:paraId="13191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4925" w:type="dxa"/>
            <w:gridSpan w:val="4"/>
            <w:vAlign w:val="center"/>
          </w:tcPr>
          <w:p w14:paraId="21E4A169">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258" w:type="dxa"/>
            <w:vAlign w:val="center"/>
          </w:tcPr>
          <w:p w14:paraId="54979B34">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447" w:type="dxa"/>
            <w:tcBorders>
              <w:right w:val="single" w:color="000000" w:sz="6" w:space="0"/>
            </w:tcBorders>
            <w:vAlign w:val="center"/>
          </w:tcPr>
          <w:p w14:paraId="2AA0316F">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32EA2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4925" w:type="dxa"/>
            <w:gridSpan w:val="4"/>
            <w:vAlign w:val="center"/>
          </w:tcPr>
          <w:p w14:paraId="098D9DF9">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258" w:type="dxa"/>
            <w:vAlign w:val="center"/>
          </w:tcPr>
          <w:p w14:paraId="2F713635">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447" w:type="dxa"/>
            <w:tcBorders>
              <w:right w:val="single" w:color="000000" w:sz="6" w:space="0"/>
            </w:tcBorders>
            <w:vAlign w:val="center"/>
          </w:tcPr>
          <w:p w14:paraId="1B8DE5E5">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6A3B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381BAB59">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型号规格</w:t>
            </w:r>
          </w:p>
        </w:tc>
        <w:tc>
          <w:tcPr>
            <w:tcW w:w="7401" w:type="dxa"/>
            <w:gridSpan w:val="4"/>
            <w:tcBorders>
              <w:right w:val="single" w:color="000000" w:sz="6" w:space="0"/>
            </w:tcBorders>
            <w:vAlign w:val="center"/>
          </w:tcPr>
          <w:p w14:paraId="066DEDFA">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TXB-1000-Z</w:t>
            </w:r>
          </w:p>
        </w:tc>
      </w:tr>
      <w:tr w14:paraId="46BEA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229" w:type="dxa"/>
            <w:gridSpan w:val="2"/>
            <w:vAlign w:val="center"/>
          </w:tcPr>
          <w:p w14:paraId="793D4018">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单价估计(万元)</w:t>
            </w:r>
          </w:p>
        </w:tc>
        <w:tc>
          <w:tcPr>
            <w:tcW w:w="2696" w:type="dxa"/>
            <w:gridSpan w:val="2"/>
            <w:vAlign w:val="center"/>
          </w:tcPr>
          <w:p w14:paraId="58839BAE">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75</w:t>
            </w:r>
          </w:p>
        </w:tc>
        <w:tc>
          <w:tcPr>
            <w:tcW w:w="2258" w:type="dxa"/>
            <w:tcBorders>
              <w:right w:val="single" w:color="000000" w:sz="6" w:space="0"/>
            </w:tcBorders>
            <w:vAlign w:val="center"/>
          </w:tcPr>
          <w:p w14:paraId="2681BD13">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总价估计(万元)</w:t>
            </w:r>
          </w:p>
        </w:tc>
        <w:tc>
          <w:tcPr>
            <w:tcW w:w="2447" w:type="dxa"/>
            <w:tcBorders>
              <w:left w:val="single" w:color="000000" w:sz="6" w:space="0"/>
              <w:right w:val="single" w:color="000000" w:sz="6" w:space="0"/>
            </w:tcBorders>
            <w:vAlign w:val="center"/>
          </w:tcPr>
          <w:p w14:paraId="3A9354FA">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75</w:t>
            </w:r>
          </w:p>
        </w:tc>
      </w:tr>
      <w:tr w14:paraId="2E0AA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011360F8">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外币估计(万元)</w:t>
            </w:r>
          </w:p>
        </w:tc>
        <w:tc>
          <w:tcPr>
            <w:tcW w:w="2696" w:type="dxa"/>
            <w:gridSpan w:val="2"/>
            <w:vAlign w:val="center"/>
          </w:tcPr>
          <w:p w14:paraId="06D3AEB4">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c>
          <w:tcPr>
            <w:tcW w:w="2258" w:type="dxa"/>
            <w:vAlign w:val="center"/>
          </w:tcPr>
          <w:p w14:paraId="4D8A9DB1">
            <w:pPr>
              <w:tabs>
                <w:tab w:val="left" w:pos="48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币</w:t>
            </w:r>
            <w:r>
              <w:rPr>
                <w:rFonts w:cs="宋体" w:asciiTheme="minorEastAsia" w:hAnsiTheme="minorEastAsia"/>
                <w:bCs/>
                <w:color w:val="000000" w:themeColor="text1"/>
                <w:kern w:val="0"/>
                <w:sz w:val="24"/>
                <w:szCs w:val="24"/>
                <w:lang w:val="zh-CN" w:eastAsia="en-US" w:bidi="zh-CN"/>
                <w14:textFill>
                  <w14:solidFill>
                    <w14:schemeClr w14:val="tx1"/>
                  </w14:solidFill>
                </w14:textFill>
              </w:rPr>
              <w:tab/>
            </w:r>
            <w:r>
              <w:rPr>
                <w:rFonts w:cs="宋体" w:asciiTheme="minorEastAsia" w:hAnsiTheme="minorEastAsia"/>
                <w:b/>
                <w:color w:val="000000" w:themeColor="text1"/>
                <w:kern w:val="0"/>
                <w:sz w:val="24"/>
                <w:szCs w:val="24"/>
                <w:lang w:val="zh-CN" w:eastAsia="en-US" w:bidi="zh-CN"/>
                <w14:textFill>
                  <w14:solidFill>
                    <w14:schemeClr w14:val="tx1"/>
                  </w14:solidFill>
                </w14:textFill>
              </w:rPr>
              <w:t>种</w:t>
            </w:r>
          </w:p>
        </w:tc>
        <w:tc>
          <w:tcPr>
            <w:tcW w:w="2447" w:type="dxa"/>
            <w:tcBorders>
              <w:right w:val="single" w:color="000000" w:sz="6" w:space="0"/>
            </w:tcBorders>
            <w:vAlign w:val="center"/>
          </w:tcPr>
          <w:p w14:paraId="33CC7A8C">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0A43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1" w:hRule="atLeast"/>
          <w:jc w:val="center"/>
        </w:trPr>
        <w:tc>
          <w:tcPr>
            <w:tcW w:w="1118" w:type="dxa"/>
            <w:vAlign w:val="center"/>
          </w:tcPr>
          <w:p w14:paraId="60596A1E">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01674546">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技术</w:t>
            </w:r>
          </w:p>
          <w:p w14:paraId="738C0E80">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指标</w:t>
            </w:r>
          </w:p>
        </w:tc>
        <w:tc>
          <w:tcPr>
            <w:tcW w:w="8512" w:type="dxa"/>
            <w:gridSpan w:val="5"/>
            <w:tcBorders>
              <w:right w:val="single" w:color="000000" w:sz="6" w:space="0"/>
            </w:tcBorders>
            <w:vAlign w:val="center"/>
          </w:tcPr>
          <w:p w14:paraId="664FA034">
            <w:pPr>
              <w:autoSpaceDE w:val="0"/>
              <w:autoSpaceDN w:val="0"/>
              <w:spacing w:line="520" w:lineRule="exact"/>
              <w:rPr>
                <w:rFonts w:ascii="宋体" w:hAnsi="宋体" w:eastAsia="宋体" w:cs="宋体"/>
                <w:b/>
                <w:bCs/>
                <w:color w:val="000000" w:themeColor="text1"/>
                <w:kern w:val="0"/>
                <w:sz w:val="24"/>
                <w:szCs w:val="24"/>
                <w:lang w:val="zh-CN" w:eastAsia="en-US" w:bidi="zh-CN"/>
                <w14:textFill>
                  <w14:solidFill>
                    <w14:schemeClr w14:val="tx1"/>
                  </w14:solidFill>
                </w14:textFill>
              </w:rPr>
            </w:pPr>
            <w:r>
              <w:rPr>
                <w:rFonts w:hint="eastAsia" w:ascii="宋体" w:hAnsi="宋体" w:eastAsia="宋体" w:cs="宋体"/>
                <w:b/>
                <w:bCs/>
                <w:color w:val="000000" w:themeColor="text1"/>
                <w:kern w:val="0"/>
                <w:sz w:val="24"/>
                <w:szCs w:val="24"/>
                <w:lang w:eastAsia="en-US" w:bidi="zh-CN"/>
                <w14:textFill>
                  <w14:solidFill>
                    <w14:schemeClr w14:val="tx1"/>
                  </w14:solidFill>
                </w14:textFill>
              </w:rPr>
              <w:t>1.菌落成像识别系统</w:t>
            </w:r>
          </w:p>
          <w:p w14:paraId="7C027E3C">
            <w:pPr>
              <w:autoSpaceDE w:val="0"/>
              <w:autoSpaceDN w:val="0"/>
              <w:spacing w:line="520" w:lineRule="exact"/>
              <w:rPr>
                <w:rFonts w:ascii="宋体" w:hAnsi="宋体" w:eastAsia="宋体" w:cs="宋体"/>
                <w:szCs w:val="21"/>
                <w:lang w:eastAsia="zh-CN"/>
              </w:rPr>
            </w:pPr>
            <w:r>
              <w:rPr>
                <w:rFonts w:hint="eastAsia" w:ascii="宋体" w:hAnsi="宋体" w:eastAsia="宋体" w:cs="宋体"/>
                <w:color w:val="000000" w:themeColor="text1"/>
                <w:kern w:val="0"/>
                <w:szCs w:val="21"/>
                <w:lang w:eastAsia="zh-CN" w:bidi="zh-CN"/>
                <w14:textFill>
                  <w14:solidFill>
                    <w14:schemeClr w14:val="tx1"/>
                  </w14:solidFill>
                </w14:textFill>
              </w:rPr>
              <w:t>1.1</w:t>
            </w:r>
            <w:r>
              <w:rPr>
                <w:rFonts w:hint="eastAsia" w:ascii="宋体" w:hAnsi="宋体" w:eastAsia="宋体" w:cs="宋体"/>
                <w:szCs w:val="21"/>
                <w:lang w:eastAsia="zh-CN"/>
              </w:rPr>
              <w:t>采用2500万像素科学级全谱颜色检测彩色相机。</w:t>
            </w:r>
          </w:p>
          <w:p w14:paraId="66A29932">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1.2筛选指标：自动侦测菌落，量化菌落表型，可以根据菌落大小、圆度、间距等标记进行筛选，也可以进行菌落排序挑选。</w:t>
            </w:r>
          </w:p>
          <w:p w14:paraId="51EBC90C">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1.3针对大部分种类（大肠杆菌、金黄色葡萄球菌、绿脓杆菌、白色念珠菌等）的微生物，菌落识别准确率大于95%</w:t>
            </w:r>
          </w:p>
          <w:p w14:paraId="4FD7EC15">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1.4高精度的相机标定，探针挑选精度±0.5mm</w:t>
            </w:r>
          </w:p>
          <w:p w14:paraId="797CAC7B">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1.5使用深度学习图像识别技术，基于滑动窗口的局部预测与全局预测的多特征融合识别、空间分层重排卷积SLRC、高分辨多尺度特征融合等小目标识别枝术，针对极小菌落进行优化，可识别最小菌落直径0.5mm</w:t>
            </w:r>
          </w:p>
          <w:p w14:paraId="4D14B071">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1.6支持培养皿琼脂表面识别技术，自动应对琼脂厚度不平的问题</w:t>
            </w:r>
          </w:p>
          <w:p w14:paraId="233115BA">
            <w:pPr>
              <w:autoSpaceDE w:val="0"/>
              <w:autoSpaceDN w:val="0"/>
              <w:spacing w:line="520" w:lineRule="exact"/>
              <w:rPr>
                <w:rFonts w:ascii="宋体" w:hAnsi="宋体" w:eastAsia="宋体" w:cs="宋体"/>
                <w:b/>
                <w:bCs/>
                <w:color w:val="000000" w:themeColor="text1"/>
                <w:kern w:val="0"/>
                <w:sz w:val="24"/>
                <w:szCs w:val="24"/>
                <w:lang w:val="zh-CN" w:eastAsia="zh-CN" w:bidi="zh-CN"/>
                <w14:textFill>
                  <w14:solidFill>
                    <w14:schemeClr w14:val="tx1"/>
                  </w14:solidFill>
                </w14:textFill>
              </w:rPr>
            </w:pPr>
            <w:r>
              <w:rPr>
                <w:rFonts w:hint="eastAsia" w:ascii="宋体" w:hAnsi="宋体" w:eastAsia="宋体" w:cs="宋体"/>
                <w:b/>
                <w:bCs/>
                <w:color w:val="000000" w:themeColor="text1"/>
                <w:kern w:val="0"/>
                <w:sz w:val="24"/>
                <w:szCs w:val="24"/>
                <w:lang w:eastAsia="zh-CN" w:bidi="zh-CN"/>
                <w14:textFill>
                  <w14:solidFill>
                    <w14:schemeClr w14:val="tx1"/>
                  </w14:solidFill>
                </w14:textFill>
              </w:rPr>
              <w:t>2.96通道菌落挑选模组</w:t>
            </w:r>
          </w:p>
          <w:p w14:paraId="21CE104B">
            <w:pPr>
              <w:autoSpaceDE w:val="0"/>
              <w:autoSpaceDN w:val="0"/>
              <w:spacing w:line="520" w:lineRule="exact"/>
              <w:rPr>
                <w:rFonts w:ascii="宋体" w:hAnsi="宋体" w:eastAsia="宋体" w:cs="宋体"/>
                <w:szCs w:val="21"/>
                <w:lang w:eastAsia="zh-CN"/>
              </w:rPr>
            </w:pPr>
            <w:r>
              <w:rPr>
                <w:rFonts w:hint="eastAsia" w:ascii="仿宋" w:hAnsi="仿宋" w:eastAsia="仿宋" w:cs="仿宋_GB2312"/>
                <w:szCs w:val="21"/>
                <w:lang w:eastAsia="zh-CN"/>
              </w:rPr>
              <w:t>2.1</w:t>
            </w:r>
            <w:r>
              <w:rPr>
                <w:rFonts w:hint="eastAsia" w:ascii="宋体" w:hAnsi="宋体" w:eastAsia="宋体" w:cs="宋体"/>
                <w:szCs w:val="21"/>
                <w:lang w:eastAsia="zh-CN"/>
              </w:rPr>
              <w:t>采用96通道气动不锈钢挑针，挑针可以独立运行。</w:t>
            </w:r>
          </w:p>
          <w:p w14:paraId="0CAB5B9F">
            <w:pPr>
              <w:autoSpaceDE w:val="0"/>
              <w:autoSpaceDN w:val="0"/>
              <w:spacing w:line="520" w:lineRule="exact"/>
              <w:rPr>
                <w:rFonts w:ascii="宋体" w:hAnsi="宋体" w:eastAsia="宋体" w:cs="宋体"/>
                <w:szCs w:val="21"/>
                <w:lang w:eastAsia="zh-CN"/>
              </w:rPr>
            </w:pPr>
            <w:r>
              <w:rPr>
                <w:rFonts w:hint="eastAsia" w:ascii="仿宋" w:hAnsi="仿宋" w:eastAsia="仿宋" w:cs="仿宋_GB2312"/>
                <w:szCs w:val="21"/>
                <w:lang w:eastAsia="zh-CN"/>
              </w:rPr>
              <w:t>2.2</w:t>
            </w:r>
            <w:r>
              <w:rPr>
                <w:rFonts w:hint="eastAsia" w:ascii="宋体" w:hAnsi="宋体" w:eastAsia="宋体" w:cs="宋体"/>
                <w:szCs w:val="21"/>
                <w:lang w:eastAsia="zh-CN"/>
              </w:rPr>
              <w:t>挑菌速率：≥2000个菌落/小时。</w:t>
            </w:r>
          </w:p>
          <w:p w14:paraId="09A61519">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2.3接种灵活性：能够指定菌落在目标板上的接种位置</w:t>
            </w:r>
          </w:p>
          <w:p w14:paraId="3B60480E">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2.4挑菌准确率≥99%</w:t>
            </w:r>
          </w:p>
          <w:p w14:paraId="1253D214">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2.5配有针对不同菌落形态大小的不锈钢挑针，钢针可</w:t>
            </w:r>
            <w:r>
              <w:rPr>
                <w:rFonts w:ascii="Helvetica" w:hAnsi="Helvetica" w:eastAsia="Helvetica" w:cs="Helvetica"/>
                <w:color w:val="333333"/>
                <w:szCs w:val="21"/>
                <w:shd w:val="clear" w:color="auto" w:fill="FFFFFF"/>
                <w:lang w:eastAsia="zh-CN"/>
              </w:rPr>
              <w:t>耐受高温灭菌，满足重复使用需求</w:t>
            </w:r>
            <w:r>
              <w:rPr>
                <w:rFonts w:hint="eastAsia" w:ascii="Helvetica" w:hAnsi="Helvetica" w:eastAsia="宋体" w:cs="Helvetica"/>
                <w:color w:val="333333"/>
                <w:szCs w:val="21"/>
                <w:shd w:val="clear" w:color="auto" w:fill="FFFFFF"/>
                <w:lang w:eastAsia="zh-CN"/>
              </w:rPr>
              <w:t>。</w:t>
            </w:r>
          </w:p>
          <w:p w14:paraId="3E04A76E">
            <w:pPr>
              <w:autoSpaceDE w:val="0"/>
              <w:autoSpaceDN w:val="0"/>
              <w:spacing w:line="520" w:lineRule="exact"/>
              <w:rPr>
                <w:rFonts w:ascii="宋体" w:hAnsi="宋体" w:eastAsia="宋体" w:cs="宋体"/>
                <w:b/>
                <w:bCs/>
                <w:color w:val="000000" w:themeColor="text1"/>
                <w:kern w:val="0"/>
                <w:sz w:val="24"/>
                <w:szCs w:val="24"/>
                <w:lang w:val="zh-CN" w:eastAsia="en-US" w:bidi="zh-CN"/>
                <w14:textFill>
                  <w14:solidFill>
                    <w14:schemeClr w14:val="tx1"/>
                  </w14:solidFill>
                </w14:textFill>
              </w:rPr>
            </w:pPr>
            <w:r>
              <w:rPr>
                <w:rFonts w:hint="eastAsia" w:ascii="宋体" w:hAnsi="宋体" w:eastAsia="宋体" w:cs="宋体"/>
                <w:b/>
                <w:bCs/>
                <w:color w:val="000000" w:themeColor="text1"/>
                <w:kern w:val="0"/>
                <w:sz w:val="24"/>
                <w:szCs w:val="24"/>
                <w:lang w:eastAsia="en-US" w:bidi="zh-CN"/>
                <w14:textFill>
                  <w14:solidFill>
                    <w14:schemeClr w14:val="tx1"/>
                  </w14:solidFill>
                </w14:textFill>
              </w:rPr>
              <w:t>3.三轴机械臂</w:t>
            </w:r>
          </w:p>
          <w:p w14:paraId="09FC31D1">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3.1采用多轴协同机械臂技术，保证96通道挑选模组实现菌落挑选、菌落接种、挑针清洗灭菌整个过程；全伺服电机控制，运动精度高、速度快，可自动复位并实时传输运动位置</w:t>
            </w:r>
          </w:p>
          <w:p w14:paraId="442BFE02">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3.2机械臂 X、Y、Z轴精度≤5um</w:t>
            </w:r>
          </w:p>
          <w:p w14:paraId="4406503C">
            <w:pPr>
              <w:autoSpaceDE w:val="0"/>
              <w:autoSpaceDN w:val="0"/>
              <w:spacing w:line="520" w:lineRule="exact"/>
              <w:rPr>
                <w:rFonts w:ascii="宋体" w:hAnsi="宋体" w:eastAsia="宋体" w:cs="宋体"/>
                <w:szCs w:val="21"/>
                <w:lang w:eastAsia="en-US"/>
              </w:rPr>
            </w:pPr>
            <w:r>
              <w:rPr>
                <w:rFonts w:hint="eastAsia" w:ascii="宋体" w:hAnsi="宋体" w:eastAsia="宋体" w:cs="宋体"/>
                <w:szCs w:val="21"/>
                <w:lang w:eastAsia="en-US"/>
              </w:rPr>
              <w:t>3.3最大载荷：20kg</w:t>
            </w:r>
          </w:p>
          <w:p w14:paraId="1D1CC5BC">
            <w:pPr>
              <w:numPr>
                <w:ilvl w:val="0"/>
                <w:numId w:val="1"/>
              </w:numPr>
              <w:autoSpaceDE w:val="0"/>
              <w:autoSpaceDN w:val="0"/>
              <w:spacing w:line="520" w:lineRule="exact"/>
              <w:rPr>
                <w:rFonts w:ascii="宋体" w:hAnsi="宋体" w:eastAsia="宋体" w:cs="宋体"/>
                <w:b/>
                <w:bCs/>
                <w:sz w:val="24"/>
                <w:szCs w:val="24"/>
                <w:lang w:eastAsia="en-US"/>
              </w:rPr>
            </w:pPr>
            <w:r>
              <w:rPr>
                <w:rFonts w:hint="eastAsia" w:ascii="宋体" w:hAnsi="宋体" w:eastAsia="宋体" w:cs="宋体"/>
                <w:b/>
                <w:bCs/>
                <w:sz w:val="24"/>
                <w:szCs w:val="24"/>
                <w:lang w:eastAsia="en-US"/>
              </w:rPr>
              <w:t>培养皿堆栈放置平台</w:t>
            </w:r>
          </w:p>
          <w:p w14:paraId="4C33C06A">
            <w:pPr>
              <w:autoSpaceDE w:val="0"/>
              <w:autoSpaceDN w:val="0"/>
              <w:spacing w:line="520" w:lineRule="exact"/>
              <w:rPr>
                <w:rFonts w:ascii="宋体" w:hAnsi="宋体" w:eastAsia="宋体" w:cs="宋体"/>
                <w:szCs w:val="21"/>
                <w:lang w:eastAsia="zh-CN"/>
              </w:rPr>
            </w:pPr>
            <w:r>
              <w:rPr>
                <w:rFonts w:hint="eastAsia" w:ascii="仿宋" w:hAnsi="仿宋" w:eastAsia="仿宋" w:cs="仿宋_GB2312"/>
                <w:szCs w:val="21"/>
                <w:lang w:eastAsia="zh-CN"/>
              </w:rPr>
              <w:t>4.1</w:t>
            </w:r>
            <w:r>
              <w:rPr>
                <w:rFonts w:hint="eastAsia" w:ascii="宋体" w:hAnsi="宋体" w:eastAsia="宋体" w:cs="宋体"/>
                <w:szCs w:val="21"/>
                <w:lang w:eastAsia="zh-CN"/>
              </w:rPr>
              <w:t>采用全自动转台堆栈设计，实现单一点位培养皿的精准放置，通过全自动卸载电动夹爪，实现自动取样，通过统一规格的托盘槽位以兼容培养皿应用。</w:t>
            </w:r>
          </w:p>
          <w:p w14:paraId="0215F8E4">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4.2单列培养皿可放置≥5个，总放可放置≥50个</w:t>
            </w:r>
          </w:p>
          <w:p w14:paraId="6A71CDC7">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4.3来源板类型：90mm圆形平皿</w:t>
            </w:r>
          </w:p>
          <w:p w14:paraId="20415C61">
            <w:pPr>
              <w:numPr>
                <w:ilvl w:val="0"/>
                <w:numId w:val="1"/>
              </w:numPr>
              <w:autoSpaceDE w:val="0"/>
              <w:autoSpaceDN w:val="0"/>
              <w:spacing w:line="520" w:lineRule="exact"/>
              <w:rPr>
                <w:rFonts w:ascii="宋体" w:hAnsi="宋体" w:eastAsia="宋体" w:cs="宋体"/>
                <w:b/>
                <w:bCs/>
                <w:sz w:val="24"/>
                <w:szCs w:val="24"/>
                <w:lang w:eastAsia="en-US"/>
              </w:rPr>
            </w:pPr>
            <w:r>
              <w:rPr>
                <w:rFonts w:hint="eastAsia" w:ascii="宋体" w:hAnsi="宋体" w:eastAsia="宋体" w:cs="宋体"/>
                <w:b/>
                <w:bCs/>
                <w:sz w:val="24"/>
                <w:szCs w:val="24"/>
                <w:lang w:eastAsia="en-US"/>
              </w:rPr>
              <w:t>接种板堆栈接种平台</w:t>
            </w:r>
          </w:p>
          <w:p w14:paraId="3DE22F1F">
            <w:pPr>
              <w:autoSpaceDE w:val="0"/>
              <w:autoSpaceDN w:val="0"/>
              <w:spacing w:line="520" w:lineRule="exact"/>
              <w:rPr>
                <w:rFonts w:ascii="宋体" w:hAnsi="宋体" w:eastAsia="宋体" w:cs="宋体"/>
                <w:szCs w:val="21"/>
                <w:lang w:eastAsia="zh-CN"/>
              </w:rPr>
            </w:pPr>
            <w:r>
              <w:rPr>
                <w:rFonts w:hint="eastAsia" w:ascii="仿宋" w:hAnsi="仿宋" w:eastAsia="仿宋" w:cs="仿宋_GB2312"/>
                <w:szCs w:val="21"/>
                <w:lang w:eastAsia="zh-CN"/>
              </w:rPr>
              <w:t>5.1</w:t>
            </w:r>
            <w:r>
              <w:rPr>
                <w:rFonts w:hint="eastAsia" w:ascii="宋体" w:hAnsi="宋体" w:eastAsia="宋体" w:cs="宋体"/>
                <w:szCs w:val="21"/>
                <w:lang w:eastAsia="zh-CN"/>
              </w:rPr>
              <w:t>采用全自动转台堆栈设计，实现单一点位接种板的精准放置，通过全自动卸载电动夹爪，实现自动取样，通过统一规格的托盘槽位以兼容接种板应用</w:t>
            </w:r>
          </w:p>
          <w:p w14:paraId="40C8E9E9">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5.2单列接种板可放置≥5个，总放可放置≥50个</w:t>
            </w:r>
          </w:p>
          <w:p w14:paraId="71E6C3F2">
            <w:pPr>
              <w:autoSpaceDE w:val="0"/>
              <w:autoSpaceDN w:val="0"/>
              <w:spacing w:line="520" w:lineRule="exact"/>
              <w:rPr>
                <w:rFonts w:ascii="宋体" w:hAnsi="宋体" w:eastAsia="宋体" w:cs="宋体"/>
                <w:szCs w:val="21"/>
                <w:lang w:eastAsia="en-US"/>
              </w:rPr>
            </w:pPr>
            <w:r>
              <w:rPr>
                <w:rFonts w:hint="eastAsia" w:ascii="宋体" w:hAnsi="宋体" w:eastAsia="宋体" w:cs="宋体"/>
                <w:szCs w:val="21"/>
                <w:lang w:eastAsia="en-US"/>
              </w:rPr>
              <w:t>5.3目标板类型：96孔平板</w:t>
            </w:r>
          </w:p>
          <w:p w14:paraId="6A9513DC">
            <w:pPr>
              <w:numPr>
                <w:ilvl w:val="0"/>
                <w:numId w:val="1"/>
              </w:numPr>
              <w:autoSpaceDE w:val="0"/>
              <w:autoSpaceDN w:val="0"/>
              <w:spacing w:line="520" w:lineRule="exact"/>
              <w:rPr>
                <w:rFonts w:ascii="宋体" w:hAnsi="宋体" w:eastAsia="宋体" w:cs="宋体"/>
                <w:b/>
                <w:bCs/>
                <w:sz w:val="24"/>
                <w:szCs w:val="24"/>
                <w:lang w:eastAsia="en-US"/>
              </w:rPr>
            </w:pPr>
            <w:r>
              <w:rPr>
                <w:rFonts w:hint="eastAsia" w:ascii="宋体" w:hAnsi="宋体" w:eastAsia="宋体" w:cs="宋体"/>
                <w:b/>
                <w:bCs/>
                <w:color w:val="000000" w:themeColor="text1"/>
                <w:kern w:val="0"/>
                <w:sz w:val="24"/>
                <w:szCs w:val="24"/>
                <w:lang w:eastAsia="en-US" w:bidi="zh-CN"/>
                <w14:textFill>
                  <w14:solidFill>
                    <w14:schemeClr w14:val="tx1"/>
                  </w14:solidFill>
                </w14:textFill>
              </w:rPr>
              <w:t>菌落清洗消毒模块</w:t>
            </w:r>
          </w:p>
          <w:p w14:paraId="1175324E">
            <w:pPr>
              <w:autoSpaceDE w:val="0"/>
              <w:autoSpaceDN w:val="0"/>
              <w:spacing w:line="520" w:lineRule="exact"/>
              <w:rPr>
                <w:rFonts w:ascii="宋体" w:hAnsi="宋体" w:eastAsia="宋体" w:cs="宋体"/>
                <w:color w:val="000000" w:themeColor="text1"/>
                <w:kern w:val="0"/>
                <w:szCs w:val="21"/>
                <w:lang w:eastAsia="en-US" w:bidi="zh-CN"/>
                <w14:textFill>
                  <w14:solidFill>
                    <w14:schemeClr w14:val="tx1"/>
                  </w14:solidFill>
                </w14:textFill>
              </w:rPr>
            </w:pPr>
            <w:r>
              <w:rPr>
                <w:rFonts w:hint="eastAsia" w:ascii="宋体" w:hAnsi="宋体" w:eastAsia="宋体" w:cs="宋体"/>
                <w:color w:val="000000" w:themeColor="text1"/>
                <w:kern w:val="0"/>
                <w:szCs w:val="21"/>
                <w:lang w:eastAsia="en-US" w:bidi="zh-CN"/>
                <w14:textFill>
                  <w14:solidFill>
                    <w14:schemeClr w14:val="tx1"/>
                  </w14:solidFill>
                </w14:textFill>
              </w:rPr>
              <w:t>6.1清洗＋消毒</w:t>
            </w:r>
          </w:p>
          <w:p w14:paraId="02BBE765">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szCs w:val="21"/>
                <w:lang w:eastAsia="zh-CN"/>
              </w:rPr>
              <w:t>配置洗槽和毛刷，可以放置不同的无菌洗液，洗去挑针表面附着的样品，避免交叉污染</w:t>
            </w:r>
          </w:p>
          <w:p w14:paraId="620D27ED">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清洗后的挑针再次经过超声波（频率40KHZ，功率60W）清洗。</w:t>
            </w:r>
          </w:p>
          <w:p w14:paraId="4407003F">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6.2高温＋烘干</w:t>
            </w:r>
          </w:p>
          <w:p w14:paraId="3619587B">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采用远红外加热系统，挑针经高温（≥200℃，≤2min）灭菌并风冷干燥后可重复使用。</w:t>
            </w:r>
          </w:p>
          <w:p w14:paraId="5B9E4563">
            <w:pPr>
              <w:numPr>
                <w:ilvl w:val="0"/>
                <w:numId w:val="1"/>
              </w:numPr>
              <w:autoSpaceDE w:val="0"/>
              <w:autoSpaceDN w:val="0"/>
              <w:spacing w:line="520" w:lineRule="exact"/>
              <w:rPr>
                <w:rFonts w:ascii="宋体" w:hAnsi="宋体" w:eastAsia="宋体" w:cs="宋体"/>
                <w:b/>
                <w:bCs/>
                <w:sz w:val="24"/>
                <w:szCs w:val="24"/>
                <w:lang w:eastAsia="en-US"/>
              </w:rPr>
            </w:pPr>
            <w:r>
              <w:rPr>
                <w:rFonts w:hint="eastAsia" w:ascii="宋体" w:hAnsi="宋体" w:eastAsia="宋体" w:cs="宋体"/>
                <w:b/>
                <w:bCs/>
                <w:color w:val="000000" w:themeColor="text1"/>
                <w:kern w:val="0"/>
                <w:sz w:val="24"/>
                <w:szCs w:val="24"/>
                <w:lang w:eastAsia="en-US" w:bidi="zh-CN"/>
                <w14:textFill>
                  <w14:solidFill>
                    <w14:schemeClr w14:val="tx1"/>
                  </w14:solidFill>
                </w14:textFill>
              </w:rPr>
              <w:t>消毒和安全防护系统</w:t>
            </w:r>
          </w:p>
          <w:p w14:paraId="24A54803">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7.1快速盖板功能，减少源板与接种板的空气暴露时间，有效避免外源性污染盖板开启的时间可以设定，有效控制与空气接触时间</w:t>
            </w:r>
          </w:p>
          <w:p w14:paraId="55505EB3">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7.2工作空间完全封闭并内置紫外灯灭菌，辐照强度：≥400mW/m</w:t>
            </w:r>
            <w:r>
              <w:rPr>
                <w:rFonts w:hint="eastAsia" w:ascii="宋体" w:hAnsi="宋体" w:eastAsia="宋体" w:cs="宋体"/>
                <w:szCs w:val="21"/>
                <w:vertAlign w:val="superscript"/>
                <w:lang w:eastAsia="zh-CN"/>
              </w:rPr>
              <w:t>2</w:t>
            </w:r>
            <w:r>
              <w:rPr>
                <w:rFonts w:hint="eastAsia" w:ascii="宋体" w:hAnsi="宋体" w:eastAsia="宋体" w:cs="宋体"/>
                <w:szCs w:val="21"/>
                <w:lang w:eastAsia="zh-CN"/>
              </w:rPr>
              <w:t>。保护样品免受完全污染，当工作空间被打开时，紫外灯自动熄灭，保护操作人员免遭紫外线辐射</w:t>
            </w:r>
          </w:p>
          <w:p w14:paraId="7C411BCE">
            <w:pPr>
              <w:autoSpaceDE w:val="0"/>
              <w:autoSpaceDN w:val="0"/>
              <w:spacing w:line="520" w:lineRule="exact"/>
              <w:rPr>
                <w:rFonts w:ascii="宋体" w:hAnsi="宋体" w:eastAsia="宋体" w:cs="宋体"/>
                <w:szCs w:val="21"/>
                <w:lang w:eastAsia="zh-CN"/>
              </w:rPr>
            </w:pPr>
            <w:r>
              <w:rPr>
                <w:rFonts w:hint="eastAsia" w:ascii="宋体" w:hAnsi="宋体" w:eastAsia="宋体" w:cs="宋体"/>
                <w:szCs w:val="21"/>
                <w:lang w:eastAsia="zh-CN"/>
              </w:rPr>
              <w:t>7.3HEPA无菌空气过滤防尘外罩，保证设备内部达到微生物操作所需洁净等级100级</w:t>
            </w:r>
          </w:p>
          <w:p w14:paraId="2436D9D7">
            <w:pPr>
              <w:numPr>
                <w:ilvl w:val="0"/>
                <w:numId w:val="1"/>
              </w:numPr>
              <w:autoSpaceDE w:val="0"/>
              <w:autoSpaceDN w:val="0"/>
              <w:spacing w:line="520" w:lineRule="exact"/>
              <w:rPr>
                <w:rFonts w:ascii="宋体" w:hAnsi="宋体" w:eastAsia="宋体" w:cs="宋体"/>
                <w:b/>
                <w:bCs/>
                <w:color w:val="000000" w:themeColor="text1"/>
                <w:kern w:val="0"/>
                <w:sz w:val="24"/>
                <w:szCs w:val="24"/>
                <w:lang w:eastAsia="en-US" w:bidi="zh-CN"/>
                <w14:textFill>
                  <w14:solidFill>
                    <w14:schemeClr w14:val="tx1"/>
                  </w14:solidFill>
                </w14:textFill>
              </w:rPr>
            </w:pPr>
            <w:r>
              <w:rPr>
                <w:rFonts w:hint="eastAsia" w:ascii="宋体" w:hAnsi="宋体" w:eastAsia="宋体" w:cs="宋体"/>
                <w:b/>
                <w:bCs/>
                <w:color w:val="000000" w:themeColor="text1"/>
                <w:kern w:val="0"/>
                <w:sz w:val="24"/>
                <w:szCs w:val="24"/>
                <w:lang w:eastAsia="en-US" w:bidi="zh-CN"/>
                <w14:textFill>
                  <w14:solidFill>
                    <w14:schemeClr w14:val="tx1"/>
                  </w14:solidFill>
                </w14:textFill>
              </w:rPr>
              <w:t>集成工作站</w:t>
            </w:r>
          </w:p>
          <w:p w14:paraId="0C26285A">
            <w:pPr>
              <w:autoSpaceDE w:val="0"/>
              <w:autoSpaceDN w:val="0"/>
              <w:spacing w:line="520" w:lineRule="exact"/>
              <w:rPr>
                <w:rFonts w:ascii="宋体" w:hAnsi="宋体" w:eastAsia="宋体" w:cs="宋体"/>
                <w:color w:val="000000" w:themeColor="text1"/>
                <w:kern w:val="0"/>
                <w:szCs w:val="21"/>
                <w:lang w:eastAsia="zh-CN" w:bidi="zh-CN"/>
                <w14:textFill>
                  <w14:solidFill>
                    <w14:schemeClr w14:val="tx1"/>
                  </w14:solidFill>
                </w14:textFill>
              </w:rPr>
            </w:pPr>
            <w:r>
              <w:rPr>
                <w:rFonts w:hint="eastAsia" w:ascii="宋体" w:hAnsi="宋体" w:eastAsia="宋体" w:cs="宋体"/>
                <w:color w:val="000000" w:themeColor="text1"/>
                <w:kern w:val="0"/>
                <w:szCs w:val="21"/>
                <w:lang w:eastAsia="zh-CN" w:bidi="zh-CN"/>
                <w14:textFill>
                  <w14:solidFill>
                    <w14:schemeClr w14:val="tx1"/>
                  </w14:solidFill>
                </w14:textFill>
              </w:rPr>
              <w:t>8.1设备气源：压力0.8Mpa，排气量220L/min，储气量30L</w:t>
            </w:r>
          </w:p>
          <w:p w14:paraId="1D2FFA89">
            <w:pPr>
              <w:autoSpaceDE w:val="0"/>
              <w:autoSpaceDN w:val="0"/>
              <w:spacing w:line="520" w:lineRule="exact"/>
              <w:rPr>
                <w:lang w:eastAsia="en-US"/>
              </w:rPr>
            </w:pPr>
            <w:r>
              <w:rPr>
                <w:rFonts w:hint="eastAsia" w:ascii="宋体" w:hAnsi="宋体" w:eastAsia="宋体" w:cs="宋体"/>
                <w:color w:val="000000" w:themeColor="text1"/>
                <w:kern w:val="0"/>
                <w:szCs w:val="21"/>
                <w:lang w:eastAsia="en-US" w:bidi="zh-CN"/>
                <w14:textFill>
                  <w14:solidFill>
                    <w14:schemeClr w14:val="tx1"/>
                  </w14:solidFill>
                </w14:textFill>
              </w:rPr>
              <w:t>8.2设备功率：</w:t>
            </w:r>
            <w:r>
              <w:rPr>
                <w:rFonts w:hint="eastAsia"/>
                <w:lang w:eastAsia="en-US"/>
              </w:rPr>
              <w:t>2KW</w:t>
            </w:r>
          </w:p>
          <w:p w14:paraId="40AD1E53">
            <w:pPr>
              <w:autoSpaceDE w:val="0"/>
              <w:autoSpaceDN w:val="0"/>
              <w:spacing w:line="520" w:lineRule="exact"/>
              <w:rPr>
                <w:lang w:eastAsia="zh-CN"/>
              </w:rPr>
            </w:pPr>
            <w:r>
              <w:rPr>
                <w:rFonts w:hint="eastAsia" w:ascii="宋体" w:hAnsi="宋体" w:eastAsia="宋体" w:cs="宋体"/>
                <w:lang w:eastAsia="zh-CN"/>
              </w:rPr>
              <w:t>8.3</w:t>
            </w:r>
            <w:r>
              <w:rPr>
                <w:rFonts w:hint="eastAsia"/>
                <w:lang w:eastAsia="zh-CN"/>
              </w:rPr>
              <w:t>智慧交互系统：配备系统工作站、显示屏、键鼠等整套控制系统，保证了工作站的整体性</w:t>
            </w:r>
          </w:p>
          <w:p w14:paraId="60FED7A4">
            <w:pPr>
              <w:autoSpaceDE w:val="0"/>
              <w:autoSpaceDN w:val="0"/>
              <w:spacing w:line="520" w:lineRule="exact"/>
              <w:rPr>
                <w:lang w:eastAsia="en-US"/>
              </w:rPr>
            </w:pPr>
            <w:r>
              <w:rPr>
                <w:rFonts w:hint="eastAsia" w:ascii="宋体" w:hAnsi="宋体" w:eastAsia="宋体" w:cs="宋体"/>
                <w:lang w:eastAsia="en-US"/>
              </w:rPr>
              <w:t>8.4</w:t>
            </w:r>
            <w:r>
              <w:rPr>
                <w:rFonts w:hint="eastAsia"/>
                <w:lang w:eastAsia="en-US"/>
              </w:rPr>
              <w:t>软件控制系统</w:t>
            </w:r>
          </w:p>
          <w:p w14:paraId="50CB3779">
            <w:pPr>
              <w:autoSpaceDE w:val="0"/>
              <w:autoSpaceDN w:val="0"/>
              <w:spacing w:line="520" w:lineRule="exact"/>
              <w:rPr>
                <w:lang w:eastAsia="zh-CN"/>
              </w:rPr>
            </w:pPr>
            <w:r>
              <w:rPr>
                <w:rFonts w:hint="eastAsia"/>
                <w:lang w:eastAsia="zh-CN"/>
              </w:rPr>
              <w:t>功能：图形化操作界面，支持用户自定义微生物菌落挑选全流程的参数与步骤。</w:t>
            </w:r>
          </w:p>
          <w:p w14:paraId="661191DF">
            <w:pPr>
              <w:autoSpaceDE w:val="0"/>
              <w:autoSpaceDN w:val="0"/>
              <w:spacing w:line="520" w:lineRule="exact"/>
              <w:rPr>
                <w:lang w:eastAsia="zh-CN"/>
              </w:rPr>
            </w:pPr>
            <w:r>
              <w:rPr>
                <w:rFonts w:hint="eastAsia"/>
                <w:lang w:eastAsia="zh-CN"/>
              </w:rPr>
              <w:t>监控与追溯：具备三级权限管理、全流程审计追踪、实时状态监控、数据记录与分析功能，所有数据可追溯。</w:t>
            </w:r>
          </w:p>
          <w:p w14:paraId="7F29F1E3">
            <w:pPr>
              <w:autoSpaceDE w:val="0"/>
              <w:autoSpaceDN w:val="0"/>
              <w:spacing w:line="520" w:lineRule="exact"/>
              <w:rPr>
                <w:lang w:eastAsia="zh-CN"/>
              </w:rPr>
            </w:pPr>
            <w:r>
              <w:rPr>
                <w:rFonts w:hint="eastAsia"/>
                <w:lang w:eastAsia="zh-CN"/>
              </w:rPr>
              <w:t>开放性：支持标准通信协议（如 TCP/IP），具备开放API接口，便于与上层LIMS系统或未来其他自动化设备集成。</w:t>
            </w:r>
          </w:p>
          <w:p w14:paraId="6C087AF7">
            <w:pPr>
              <w:autoSpaceDE w:val="0"/>
              <w:autoSpaceDN w:val="0"/>
              <w:spacing w:line="520" w:lineRule="exact"/>
              <w:rPr>
                <w:lang w:eastAsia="zh-CN"/>
              </w:rPr>
            </w:pPr>
            <w:r>
              <w:rPr>
                <w:rFonts w:hint="eastAsia" w:ascii="宋体" w:hAnsi="宋体" w:eastAsia="宋体" w:cs="宋体"/>
                <w:lang w:eastAsia="zh-CN"/>
              </w:rPr>
              <w:t>8.5</w:t>
            </w:r>
            <w:r>
              <w:rPr>
                <w:rFonts w:hint="eastAsia"/>
                <w:lang w:eastAsia="zh-CN"/>
              </w:rPr>
              <w:t>紧急停止：设备需配备不少于1个紧急停止按钮，按下后所有运动部件立即停止</w:t>
            </w:r>
          </w:p>
          <w:p w14:paraId="6155EA35">
            <w:pPr>
              <w:autoSpaceDE w:val="0"/>
              <w:autoSpaceDN w:val="0"/>
              <w:spacing w:line="520" w:lineRule="exact"/>
              <w:rPr>
                <w:lang w:eastAsia="zh-CN"/>
              </w:rPr>
            </w:pPr>
            <w:r>
              <w:rPr>
                <w:rFonts w:hint="eastAsia" w:ascii="宋体" w:hAnsi="宋体" w:eastAsia="宋体" w:cs="宋体"/>
                <w:lang w:eastAsia="zh-CN"/>
              </w:rPr>
              <w:t>8.6</w:t>
            </w:r>
            <w:r>
              <w:rPr>
                <w:rFonts w:hint="eastAsia"/>
                <w:lang w:eastAsia="zh-CN"/>
              </w:rPr>
              <w:t>数据与接口参数</w:t>
            </w:r>
          </w:p>
          <w:p w14:paraId="6F0F04FB">
            <w:pPr>
              <w:autoSpaceDE w:val="0"/>
              <w:autoSpaceDN w:val="0"/>
              <w:spacing w:line="520" w:lineRule="exact"/>
              <w:rPr>
                <w:lang w:eastAsia="zh-CN"/>
              </w:rPr>
            </w:pPr>
            <w:r>
              <w:rPr>
                <w:rFonts w:hint="eastAsia"/>
                <w:lang w:eastAsia="zh-CN"/>
              </w:rPr>
              <w:t>数据输出：所有实验数据（图像等）可批量导出为通用格式 (如CSV, JPG, PNG)</w:t>
            </w:r>
          </w:p>
          <w:p w14:paraId="40FFA8D1">
            <w:pPr>
              <w:autoSpaceDE w:val="0"/>
              <w:autoSpaceDN w:val="0"/>
              <w:spacing w:line="520" w:lineRule="exact"/>
              <w:rPr>
                <w:lang w:eastAsia="en-US"/>
              </w:rPr>
            </w:pPr>
            <w:r>
              <w:rPr>
                <w:rFonts w:hint="eastAsia"/>
                <w:lang w:eastAsia="en-US"/>
              </w:rPr>
              <w:t>通信接口： 需提供开放的API接口及通信协议文档 (支持 TCP/IP, RESTful API等)</w:t>
            </w:r>
          </w:p>
          <w:p w14:paraId="33196368">
            <w:pPr>
              <w:autoSpaceDE w:val="0"/>
              <w:autoSpaceDN w:val="0"/>
              <w:spacing w:line="520" w:lineRule="exact"/>
              <w:rPr>
                <w:lang w:eastAsia="en-US"/>
              </w:rPr>
            </w:pPr>
            <w:r>
              <w:rPr>
                <w:rFonts w:hint="eastAsia"/>
                <w:lang w:eastAsia="en-US"/>
              </w:rPr>
              <w:t>系统集成能力</w:t>
            </w:r>
          </w:p>
        </w:tc>
      </w:tr>
      <w:tr w14:paraId="7F0A2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1118" w:type="dxa"/>
            <w:vAlign w:val="center"/>
          </w:tcPr>
          <w:p w14:paraId="30307638">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共享</w:t>
            </w:r>
          </w:p>
          <w:p w14:paraId="5A24BA48">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学科</w:t>
            </w:r>
          </w:p>
        </w:tc>
        <w:tc>
          <w:tcPr>
            <w:tcW w:w="8512" w:type="dxa"/>
            <w:gridSpan w:val="5"/>
            <w:tcBorders>
              <w:right w:val="single" w:color="000000" w:sz="6" w:space="0"/>
            </w:tcBorders>
            <w:vAlign w:val="center"/>
          </w:tcPr>
          <w:p w14:paraId="6AB3CB48">
            <w:pPr>
              <w:autoSpaceDE w:val="0"/>
              <w:autoSpaceDN w:val="0"/>
              <w:spacing w:line="520" w:lineRule="exact"/>
              <w:rPr>
                <w:rFonts w:ascii="宋体" w:hAnsi="宋体" w:cs="宋体"/>
                <w:color w:val="000000"/>
                <w:kern w:val="0"/>
                <w:sz w:val="24"/>
                <w:lang w:val="zh-CN" w:eastAsia="zh-CN" w:bidi="zh-CN"/>
              </w:rPr>
            </w:pPr>
            <w:r>
              <w:rPr>
                <w:rFonts w:hint="eastAsia" w:ascii="宋体" w:hAnsi="宋体" w:cs="宋体"/>
                <w:color w:val="000000"/>
                <w:kern w:val="0"/>
                <w:sz w:val="24"/>
                <w:lang w:val="zh-CN" w:eastAsia="zh-CN" w:bidi="zh-CN"/>
              </w:rPr>
              <w:t>微生物学、生命科学、食品工程、合成生物学</w:t>
            </w:r>
          </w:p>
        </w:tc>
      </w:tr>
    </w:tbl>
    <w:p w14:paraId="3FC43DBE">
      <w:pPr>
        <w:widowControl/>
        <w:jc w:val="center"/>
        <w:rPr>
          <w:rFonts w:asciiTheme="minorEastAsia" w:hAnsiTheme="minorEastAsia"/>
          <w:color w:val="000000" w:themeColor="text1"/>
          <w:sz w:val="24"/>
          <w:szCs w:val="24"/>
          <w14:textFill>
            <w14:solidFill>
              <w14:schemeClr w14:val="tx1"/>
            </w14:solidFill>
          </w14:textFill>
        </w:rPr>
      </w:pPr>
    </w:p>
    <w:p w14:paraId="5ED1705D">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6DEB50F2">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0BDE43E9">
      <w:pPr>
        <w:widowControl/>
        <w:jc w:val="both"/>
        <w:rPr>
          <w:rFonts w:hint="eastAsia" w:asciiTheme="minorEastAsia" w:hAnsiTheme="minorEastAsia"/>
          <w:b/>
          <w:bCs/>
          <w:color w:val="000000" w:themeColor="text1"/>
          <w:sz w:val="28"/>
          <w:szCs w:val="28"/>
          <w:lang w:val="en-US" w:eastAsia="zh-CN"/>
          <w14:textFill>
            <w14:solidFill>
              <w14:schemeClr w14:val="tx1"/>
            </w14:solidFill>
          </w14:textFill>
        </w:rPr>
      </w:pPr>
    </w:p>
    <w:p w14:paraId="262B399F">
      <w:pPr>
        <w:widowControl/>
        <w:jc w:val="both"/>
        <w:rPr>
          <w:rFonts w:hint="default" w:asciiTheme="minorEastAsia" w:hAnsiTheme="minorEastAsia" w:eastAsiaTheme="minorEastAsia"/>
          <w:b/>
          <w:bCs/>
          <w:color w:val="000000" w:themeColor="text1"/>
          <w:sz w:val="28"/>
          <w:szCs w:val="28"/>
          <w:lang w:val="en-US" w:eastAsia="zh-CN"/>
          <w14:textFill>
            <w14:solidFill>
              <w14:schemeClr w14:val="tx1"/>
            </w14:solidFill>
          </w14:textFill>
        </w:rPr>
      </w:pPr>
      <w:bookmarkStart w:id="3" w:name="_GoBack"/>
      <w:bookmarkEnd w:id="3"/>
      <w:r>
        <w:rPr>
          <w:rFonts w:hint="eastAsia" w:asciiTheme="minorEastAsia" w:hAnsiTheme="minorEastAsia"/>
          <w:b/>
          <w:bCs/>
          <w:color w:val="000000" w:themeColor="text1"/>
          <w:sz w:val="28"/>
          <w:szCs w:val="28"/>
          <w:lang w:val="en-US" w:eastAsia="zh-CN"/>
          <w14:textFill>
            <w14:solidFill>
              <w14:schemeClr w14:val="tx1"/>
            </w14:solidFill>
          </w14:textFill>
        </w:rPr>
        <w:t>附件: 3、</w:t>
      </w:r>
      <w:r>
        <w:rPr>
          <w:rFonts w:hint="eastAsia" w:asciiTheme="minorEastAsia" w:hAnsiTheme="minorEastAsia"/>
          <w:b/>
          <w:bCs/>
          <w:color w:val="000000" w:themeColor="text1"/>
          <w:sz w:val="28"/>
          <w:szCs w:val="28"/>
          <w:lang w:eastAsia="zh-CN"/>
          <w14:textFill>
            <w14:solidFill>
              <w14:schemeClr w14:val="tx1"/>
            </w14:solidFill>
          </w14:textFill>
        </w:rPr>
        <w:t>便携式光合作用测量仪</w:t>
      </w:r>
    </w:p>
    <w:p w14:paraId="0266F61B">
      <w:pPr>
        <w:widowControl/>
        <w:jc w:val="center"/>
        <w:rPr>
          <w:rFonts w:asciiTheme="minorEastAsia" w:hAnsiTheme="minorEastAsia"/>
          <w:color w:val="000000" w:themeColor="text1"/>
          <w:sz w:val="24"/>
          <w:szCs w:val="24"/>
          <w14:textFill>
            <w14:solidFill>
              <w14:schemeClr w14:val="tx1"/>
            </w14:solidFill>
          </w14:textFill>
        </w:rPr>
      </w:pPr>
    </w:p>
    <w:tbl>
      <w:tblPr>
        <w:tblStyle w:val="21"/>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11"/>
        <w:gridCol w:w="2686"/>
        <w:gridCol w:w="10"/>
        <w:gridCol w:w="2258"/>
        <w:gridCol w:w="2447"/>
      </w:tblGrid>
      <w:tr w14:paraId="1A7E0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229" w:type="dxa"/>
            <w:gridSpan w:val="2"/>
            <w:vAlign w:val="center"/>
          </w:tcPr>
          <w:p w14:paraId="7C6A8B09">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仪器设备中文名称</w:t>
            </w:r>
          </w:p>
        </w:tc>
        <w:tc>
          <w:tcPr>
            <w:tcW w:w="7401" w:type="dxa"/>
            <w:gridSpan w:val="4"/>
            <w:tcBorders>
              <w:right w:val="single" w:color="000000" w:sz="6" w:space="0"/>
            </w:tcBorders>
            <w:vAlign w:val="center"/>
          </w:tcPr>
          <w:p w14:paraId="05116D2C">
            <w:pPr>
              <w:autoSpaceDE w:val="0"/>
              <w:autoSpaceDN w:val="0"/>
              <w:spacing w:line="520" w:lineRule="exact"/>
              <w:jc w:val="center"/>
              <w:rPr>
                <w:rFonts w:cs="宋体" w:asciiTheme="minorEastAsia" w:hAnsiTheme="minorEastAsia"/>
                <w:b/>
                <w:color w:val="000000" w:themeColor="text1"/>
                <w:kern w:val="0"/>
                <w:sz w:val="24"/>
                <w:szCs w:val="24"/>
                <w:lang w:val="zh-CN" w:eastAsia="zh-CN" w:bidi="zh-CN"/>
                <w14:textFill>
                  <w14:solidFill>
                    <w14:schemeClr w14:val="tx1"/>
                  </w14:solidFill>
                </w14:textFill>
              </w:rPr>
            </w:pPr>
            <w:r>
              <w:rPr>
                <w:rFonts w:hint="eastAsia" w:asciiTheme="minorEastAsia" w:hAnsiTheme="minorEastAsia"/>
                <w:b/>
                <w:bCs/>
                <w:color w:val="000000" w:themeColor="text1"/>
                <w:sz w:val="28"/>
                <w:szCs w:val="28"/>
                <w:lang w:eastAsia="zh-CN"/>
                <w14:textFill>
                  <w14:solidFill>
                    <w14:schemeClr w14:val="tx1"/>
                  </w14:solidFill>
                </w14:textFill>
              </w:rPr>
              <w:t>便携式光合作用测量仪</w:t>
            </w:r>
          </w:p>
        </w:tc>
      </w:tr>
      <w:tr w14:paraId="68619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60BA58F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仪器设备外文名称</w:t>
            </w:r>
          </w:p>
        </w:tc>
        <w:tc>
          <w:tcPr>
            <w:tcW w:w="7401" w:type="dxa"/>
            <w:gridSpan w:val="4"/>
            <w:tcBorders>
              <w:right w:val="single" w:color="000000" w:sz="6" w:space="0"/>
            </w:tcBorders>
            <w:vAlign w:val="center"/>
          </w:tcPr>
          <w:p w14:paraId="3F94235F">
            <w:pPr>
              <w:autoSpaceDE w:val="0"/>
              <w:autoSpaceDN w:val="0"/>
              <w:spacing w:line="520" w:lineRule="exact"/>
              <w:jc w:val="center"/>
              <w:rPr>
                <w:rFonts w:ascii="Times New Roman" w:hAnsi="Times New Roman" w:cs="Times New Roman"/>
                <w:color w:val="000000" w:themeColor="text1"/>
                <w:kern w:val="0"/>
                <w:sz w:val="28"/>
                <w:szCs w:val="28"/>
                <w:lang w:eastAsia="en-US" w:bidi="zh-CN"/>
                <w14:textFill>
                  <w14:solidFill>
                    <w14:schemeClr w14:val="tx1"/>
                  </w14:solidFill>
                </w14:textFill>
              </w:rPr>
            </w:pPr>
            <w:r>
              <w:rPr>
                <w:rFonts w:ascii="Times New Roman" w:hAnsi="Times New Roman" w:cs="Times New Roman"/>
                <w:color w:val="000000" w:themeColor="text1"/>
                <w:kern w:val="0"/>
                <w:sz w:val="28"/>
                <w:szCs w:val="28"/>
                <w:lang w:eastAsia="en-US" w:bidi="zh-CN"/>
                <w14:textFill>
                  <w14:solidFill>
                    <w14:schemeClr w14:val="tx1"/>
                  </w14:solidFill>
                </w14:textFill>
              </w:rPr>
              <w:t>Portable Photosynthesis System</w:t>
            </w:r>
          </w:p>
        </w:tc>
      </w:tr>
      <w:tr w14:paraId="1A909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00F75CC1">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申购数量</w:t>
            </w:r>
          </w:p>
        </w:tc>
        <w:tc>
          <w:tcPr>
            <w:tcW w:w="2686" w:type="dxa"/>
            <w:vAlign w:val="center"/>
          </w:tcPr>
          <w:p w14:paraId="1B41D87E">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1</w:t>
            </w:r>
          </w:p>
        </w:tc>
        <w:tc>
          <w:tcPr>
            <w:tcW w:w="2268" w:type="dxa"/>
            <w:gridSpan w:val="2"/>
            <w:vAlign w:val="center"/>
          </w:tcPr>
          <w:p w14:paraId="246BBD89">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是否进口设备</w:t>
            </w:r>
          </w:p>
        </w:tc>
        <w:tc>
          <w:tcPr>
            <w:tcW w:w="2447" w:type="dxa"/>
            <w:tcBorders>
              <w:right w:val="single" w:color="000000" w:sz="6" w:space="0"/>
            </w:tcBorders>
            <w:vAlign w:val="center"/>
          </w:tcPr>
          <w:p w14:paraId="2486D0FC">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r>
      <w:tr w14:paraId="02AB4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1FB7EB00">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是否为主件设备</w:t>
            </w:r>
          </w:p>
        </w:tc>
        <w:tc>
          <w:tcPr>
            <w:tcW w:w="2696" w:type="dxa"/>
            <w:gridSpan w:val="2"/>
            <w:vAlign w:val="center"/>
          </w:tcPr>
          <w:p w14:paraId="4844EABC">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c>
          <w:tcPr>
            <w:tcW w:w="2258" w:type="dxa"/>
            <w:vAlign w:val="center"/>
          </w:tcPr>
          <w:p w14:paraId="53A6D160">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是否含有附件</w:t>
            </w:r>
          </w:p>
        </w:tc>
        <w:tc>
          <w:tcPr>
            <w:tcW w:w="2447" w:type="dxa"/>
            <w:tcBorders>
              <w:right w:val="single" w:color="000000" w:sz="6" w:space="0"/>
            </w:tcBorders>
            <w:vAlign w:val="center"/>
          </w:tcPr>
          <w:p w14:paraId="3D7A456D">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是□  </w:t>
            </w:r>
            <w:r>
              <w:rPr>
                <w:rFonts w:cs="宋体" w:asciiTheme="minorEastAsia" w:hAnsiTheme="minorEastAsia"/>
                <w:b/>
                <w:color w:val="000000" w:themeColor="text1"/>
                <w:kern w:val="0"/>
                <w:sz w:val="24"/>
                <w:szCs w:val="24"/>
                <w:lang w:val="zh-CN" w:eastAsia="en-US" w:bidi="zh-CN"/>
                <w14:textFill>
                  <w14:solidFill>
                    <w14:schemeClr w14:val="tx1"/>
                  </w14:solidFill>
                </w14:textFill>
              </w:rPr>
              <w:t xml:space="preserve">  </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否√</w:t>
            </w:r>
          </w:p>
        </w:tc>
      </w:tr>
      <w:tr w14:paraId="6EEF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4925" w:type="dxa"/>
            <w:gridSpan w:val="4"/>
            <w:vAlign w:val="center"/>
          </w:tcPr>
          <w:p w14:paraId="78A3FB7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附件名称</w:t>
            </w:r>
          </w:p>
        </w:tc>
        <w:tc>
          <w:tcPr>
            <w:tcW w:w="2258" w:type="dxa"/>
            <w:vAlign w:val="center"/>
          </w:tcPr>
          <w:p w14:paraId="1BDD8489">
            <w:pPr>
              <w:tabs>
                <w:tab w:val="left" w:pos="49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数量</w:t>
            </w:r>
          </w:p>
        </w:tc>
        <w:tc>
          <w:tcPr>
            <w:tcW w:w="2447" w:type="dxa"/>
            <w:tcBorders>
              <w:right w:val="single" w:color="000000" w:sz="6" w:space="0"/>
            </w:tcBorders>
            <w:vAlign w:val="center"/>
          </w:tcPr>
          <w:p w14:paraId="27DA5C26">
            <w:pPr>
              <w:tabs>
                <w:tab w:val="left" w:pos="497"/>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备注</w:t>
            </w:r>
          </w:p>
        </w:tc>
      </w:tr>
      <w:tr w14:paraId="453D8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4925" w:type="dxa"/>
            <w:gridSpan w:val="4"/>
            <w:vAlign w:val="center"/>
          </w:tcPr>
          <w:p w14:paraId="7431534B">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258" w:type="dxa"/>
            <w:vAlign w:val="center"/>
          </w:tcPr>
          <w:p w14:paraId="628E9B2C">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p>
        </w:tc>
        <w:tc>
          <w:tcPr>
            <w:tcW w:w="2447" w:type="dxa"/>
            <w:tcBorders>
              <w:right w:val="single" w:color="000000" w:sz="6" w:space="0"/>
            </w:tcBorders>
            <w:vAlign w:val="center"/>
          </w:tcPr>
          <w:p w14:paraId="5FE0DAB9">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122D6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0030CA9C">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型号规格</w:t>
            </w:r>
          </w:p>
        </w:tc>
        <w:tc>
          <w:tcPr>
            <w:tcW w:w="7401" w:type="dxa"/>
            <w:gridSpan w:val="4"/>
            <w:tcBorders>
              <w:right w:val="single" w:color="000000" w:sz="6" w:space="0"/>
            </w:tcBorders>
            <w:vAlign w:val="center"/>
          </w:tcPr>
          <w:p w14:paraId="03D81B9B">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LI-6800</w:t>
            </w:r>
          </w:p>
        </w:tc>
      </w:tr>
      <w:tr w14:paraId="78AF7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229" w:type="dxa"/>
            <w:gridSpan w:val="2"/>
            <w:vAlign w:val="center"/>
          </w:tcPr>
          <w:p w14:paraId="580069ED">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单价估计(万元)</w:t>
            </w:r>
          </w:p>
        </w:tc>
        <w:tc>
          <w:tcPr>
            <w:tcW w:w="2696" w:type="dxa"/>
            <w:gridSpan w:val="2"/>
            <w:vAlign w:val="center"/>
          </w:tcPr>
          <w:p w14:paraId="76BE2372">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91</w:t>
            </w:r>
          </w:p>
        </w:tc>
        <w:tc>
          <w:tcPr>
            <w:tcW w:w="2258" w:type="dxa"/>
            <w:tcBorders>
              <w:right w:val="single" w:color="000000" w:sz="6" w:space="0"/>
            </w:tcBorders>
            <w:vAlign w:val="center"/>
          </w:tcPr>
          <w:p w14:paraId="7F44B71C">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总价估计(万元)</w:t>
            </w:r>
          </w:p>
        </w:tc>
        <w:tc>
          <w:tcPr>
            <w:tcW w:w="2447" w:type="dxa"/>
            <w:tcBorders>
              <w:left w:val="single" w:color="000000" w:sz="6" w:space="0"/>
              <w:right w:val="single" w:color="000000" w:sz="6" w:space="0"/>
            </w:tcBorders>
            <w:vAlign w:val="center"/>
          </w:tcPr>
          <w:p w14:paraId="76972030">
            <w:pPr>
              <w:autoSpaceDE w:val="0"/>
              <w:autoSpaceDN w:val="0"/>
              <w:spacing w:line="520" w:lineRule="exact"/>
              <w:jc w:val="center"/>
              <w:rPr>
                <w:rFonts w:cs="宋体" w:asciiTheme="minorEastAsia" w:hAnsiTheme="minorEastAsia"/>
                <w:color w:val="000000" w:themeColor="text1"/>
                <w:kern w:val="0"/>
                <w:sz w:val="24"/>
                <w:szCs w:val="24"/>
                <w:lang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91</w:t>
            </w:r>
          </w:p>
        </w:tc>
      </w:tr>
      <w:tr w14:paraId="09AAE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2229" w:type="dxa"/>
            <w:gridSpan w:val="2"/>
            <w:vAlign w:val="center"/>
          </w:tcPr>
          <w:p w14:paraId="53AB13D9">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外币估计(万元)</w:t>
            </w:r>
          </w:p>
        </w:tc>
        <w:tc>
          <w:tcPr>
            <w:tcW w:w="2696" w:type="dxa"/>
            <w:gridSpan w:val="2"/>
            <w:vAlign w:val="center"/>
          </w:tcPr>
          <w:p w14:paraId="43295738">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c>
          <w:tcPr>
            <w:tcW w:w="2258" w:type="dxa"/>
            <w:vAlign w:val="center"/>
          </w:tcPr>
          <w:p w14:paraId="66ACF781">
            <w:pPr>
              <w:tabs>
                <w:tab w:val="left" w:pos="484"/>
              </w:tabs>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币</w:t>
            </w:r>
            <w:r>
              <w:rPr>
                <w:rFonts w:cs="宋体" w:asciiTheme="minorEastAsia" w:hAnsiTheme="minorEastAsia"/>
                <w:bCs/>
                <w:color w:val="000000" w:themeColor="text1"/>
                <w:kern w:val="0"/>
                <w:sz w:val="24"/>
                <w:szCs w:val="24"/>
                <w:lang w:val="zh-CN" w:eastAsia="en-US" w:bidi="zh-CN"/>
                <w14:textFill>
                  <w14:solidFill>
                    <w14:schemeClr w14:val="tx1"/>
                  </w14:solidFill>
                </w14:textFill>
              </w:rPr>
              <w:tab/>
            </w:r>
            <w:r>
              <w:rPr>
                <w:rFonts w:cs="宋体" w:asciiTheme="minorEastAsia" w:hAnsiTheme="minorEastAsia"/>
                <w:b/>
                <w:color w:val="000000" w:themeColor="text1"/>
                <w:kern w:val="0"/>
                <w:sz w:val="24"/>
                <w:szCs w:val="24"/>
                <w:lang w:val="zh-CN" w:eastAsia="en-US" w:bidi="zh-CN"/>
                <w14:textFill>
                  <w14:solidFill>
                    <w14:schemeClr w14:val="tx1"/>
                  </w14:solidFill>
                </w14:textFill>
              </w:rPr>
              <w:t>种</w:t>
            </w:r>
          </w:p>
        </w:tc>
        <w:tc>
          <w:tcPr>
            <w:tcW w:w="2447" w:type="dxa"/>
            <w:tcBorders>
              <w:right w:val="single" w:color="000000" w:sz="6" w:space="0"/>
            </w:tcBorders>
            <w:vAlign w:val="center"/>
          </w:tcPr>
          <w:p w14:paraId="3F547635">
            <w:pPr>
              <w:autoSpaceDE w:val="0"/>
              <w:autoSpaceDN w:val="0"/>
              <w:spacing w:line="520" w:lineRule="exact"/>
              <w:jc w:val="center"/>
              <w:rPr>
                <w:rFonts w:cs="宋体" w:asciiTheme="minorEastAsia" w:hAnsiTheme="minorEastAsia"/>
                <w:color w:val="000000" w:themeColor="text1"/>
                <w:kern w:val="0"/>
                <w:sz w:val="24"/>
                <w:szCs w:val="24"/>
                <w:lang w:val="zh-CN" w:eastAsia="en-US" w:bidi="zh-CN"/>
                <w14:textFill>
                  <w14:solidFill>
                    <w14:schemeClr w14:val="tx1"/>
                  </w14:solidFill>
                </w14:textFill>
              </w:rPr>
            </w:pPr>
          </w:p>
        </w:tc>
      </w:tr>
      <w:tr w14:paraId="2B1CB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1" w:hRule="atLeast"/>
          <w:jc w:val="center"/>
        </w:trPr>
        <w:tc>
          <w:tcPr>
            <w:tcW w:w="1118" w:type="dxa"/>
            <w:vAlign w:val="center"/>
          </w:tcPr>
          <w:p w14:paraId="7020A3C3">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7B7306B0">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技术</w:t>
            </w:r>
          </w:p>
          <w:p w14:paraId="7EDB7ED2">
            <w:pPr>
              <w:autoSpaceDE w:val="0"/>
              <w:autoSpaceDN w:val="0"/>
              <w:spacing w:line="520" w:lineRule="exact"/>
              <w:jc w:val="center"/>
              <w:rPr>
                <w:rFonts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指标</w:t>
            </w:r>
          </w:p>
        </w:tc>
        <w:tc>
          <w:tcPr>
            <w:tcW w:w="8512" w:type="dxa"/>
            <w:gridSpan w:val="5"/>
            <w:tcBorders>
              <w:right w:val="single" w:color="000000" w:sz="6" w:space="0"/>
            </w:tcBorders>
            <w:vAlign w:val="center"/>
          </w:tcPr>
          <w:p w14:paraId="21EA83D9">
            <w:pPr>
              <w:autoSpaceDE w:val="0"/>
              <w:autoSpaceDN w:val="0"/>
              <w:spacing w:line="360" w:lineRule="auto"/>
              <w:rPr>
                <w:rFonts w:asciiTheme="minorEastAsia" w:hAnsiTheme="minorEastAsia"/>
                <w:lang w:eastAsia="en-US"/>
              </w:rPr>
            </w:pPr>
            <w:r>
              <w:rPr>
                <w:rFonts w:asciiTheme="minorEastAsia" w:hAnsiTheme="minorEastAsia"/>
                <w:lang w:eastAsia="en-US"/>
              </w:rPr>
              <w:t>1</w:t>
            </w:r>
            <w:r>
              <w:rPr>
                <w:rFonts w:hint="eastAsia" w:asciiTheme="minorEastAsia" w:hAnsiTheme="minorEastAsia"/>
                <w:lang w:eastAsia="en-US"/>
              </w:rPr>
              <w:t xml:space="preserve"> </w:t>
            </w:r>
            <w:r>
              <w:rPr>
                <w:rFonts w:asciiTheme="minorEastAsia" w:hAnsiTheme="minorEastAsia"/>
                <w:lang w:eastAsia="en-US"/>
              </w:rPr>
              <w:t>分析器</w:t>
            </w:r>
          </w:p>
          <w:p w14:paraId="0BE5F063">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1.1 分析器位置：</w:t>
            </w:r>
            <w:r>
              <w:rPr>
                <w:rFonts w:asciiTheme="minorEastAsia" w:hAnsiTheme="minorEastAsia"/>
                <w:szCs w:val="21"/>
                <w:lang w:eastAsia="zh-CN"/>
              </w:rPr>
              <w:t>红外分析器位于叶室头部，以实现参比室和样品室测量的同步性</w:t>
            </w:r>
            <w:r>
              <w:rPr>
                <w:rFonts w:asciiTheme="minorEastAsia" w:hAnsiTheme="minorEastAsia"/>
                <w:bCs/>
                <w:szCs w:val="21"/>
                <w:lang w:eastAsia="zh-CN"/>
              </w:rPr>
              <w:t>；</w:t>
            </w:r>
          </w:p>
          <w:p w14:paraId="596A8AB6">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1.2 CO</w:t>
            </w:r>
            <w:r>
              <w:rPr>
                <w:rFonts w:asciiTheme="minorEastAsia" w:hAnsiTheme="minorEastAsia"/>
                <w:b/>
                <w:szCs w:val="21"/>
                <w:vertAlign w:val="subscript"/>
                <w:lang w:eastAsia="en-US"/>
              </w:rPr>
              <w:t>2</w:t>
            </w:r>
            <w:r>
              <w:rPr>
                <w:rFonts w:asciiTheme="minorEastAsia" w:hAnsiTheme="minorEastAsia"/>
                <w:bCs/>
                <w:szCs w:val="21"/>
                <w:lang w:eastAsia="en-US"/>
              </w:rPr>
              <w:t>量程：包含0~3100 µmol mol</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22C1DE2E">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1.3 CO</w:t>
            </w:r>
            <w:r>
              <w:rPr>
                <w:rFonts w:asciiTheme="minorEastAsia" w:hAnsiTheme="minorEastAsia"/>
                <w:b/>
                <w:szCs w:val="21"/>
                <w:vertAlign w:val="subscript"/>
                <w:lang w:eastAsia="en-US"/>
              </w:rPr>
              <w:t>2</w:t>
            </w:r>
            <w:r>
              <w:rPr>
                <w:rFonts w:asciiTheme="minorEastAsia" w:hAnsiTheme="minorEastAsia"/>
                <w:bCs/>
                <w:szCs w:val="21"/>
                <w:lang w:eastAsia="en-US"/>
              </w:rPr>
              <w:t>精确度：400 µmol mol</w:t>
            </w:r>
            <w:r>
              <w:rPr>
                <w:rFonts w:asciiTheme="minorEastAsia" w:hAnsiTheme="minorEastAsia"/>
                <w:bCs/>
                <w:szCs w:val="21"/>
                <w:vertAlign w:val="superscript"/>
                <w:lang w:eastAsia="en-US"/>
              </w:rPr>
              <w:t>-1</w:t>
            </w:r>
            <w:r>
              <w:rPr>
                <w:rFonts w:asciiTheme="minorEastAsia" w:hAnsiTheme="minorEastAsia"/>
                <w:bCs/>
                <w:szCs w:val="21"/>
                <w:lang w:eastAsia="en-US"/>
              </w:rPr>
              <w:t>时，RMS≤0.1µmol mol</w:t>
            </w:r>
            <w:r>
              <w:rPr>
                <w:rFonts w:asciiTheme="minorEastAsia" w:hAnsiTheme="minorEastAsia"/>
                <w:bCs/>
                <w:szCs w:val="21"/>
                <w:vertAlign w:val="superscript"/>
                <w:lang w:eastAsia="en-US"/>
              </w:rPr>
              <w:t>-1</w:t>
            </w:r>
            <w:r>
              <w:rPr>
                <w:rFonts w:asciiTheme="minorEastAsia" w:hAnsiTheme="minorEastAsia"/>
                <w:bCs/>
                <w:szCs w:val="21"/>
                <w:lang w:eastAsia="en-US"/>
              </w:rPr>
              <w:t>@4s平均信号；</w:t>
            </w:r>
          </w:p>
          <w:p w14:paraId="1256522F">
            <w:pPr>
              <w:autoSpaceDE w:val="0"/>
              <w:autoSpaceDN w:val="0"/>
              <w:spacing w:line="360" w:lineRule="auto"/>
              <w:rPr>
                <w:rFonts w:asciiTheme="minorEastAsia" w:hAnsiTheme="minorEastAsia"/>
                <w:bCs/>
                <w:szCs w:val="21"/>
                <w:lang w:eastAsia="en-US"/>
              </w:rPr>
            </w:pPr>
            <w:r>
              <w:rPr>
                <w:rFonts w:hint="eastAsia" w:asciiTheme="minorEastAsia" w:hAnsiTheme="minorEastAsia"/>
                <w:bCs/>
                <w:szCs w:val="21"/>
                <w:lang w:eastAsia="en-US"/>
              </w:rPr>
              <w:t>1.4 方位敏感度：</w:t>
            </w:r>
            <w:r>
              <w:rPr>
                <w:rFonts w:asciiTheme="minorEastAsia" w:hAnsiTheme="minorEastAsia"/>
                <w:bCs/>
                <w:szCs w:val="21"/>
                <w:lang w:eastAsia="en-US"/>
              </w:rPr>
              <w:t>400 µmol mol</w:t>
            </w:r>
            <w:r>
              <w:rPr>
                <w:rFonts w:asciiTheme="minorEastAsia" w:hAnsiTheme="minorEastAsia"/>
                <w:bCs/>
                <w:szCs w:val="21"/>
                <w:vertAlign w:val="superscript"/>
                <w:lang w:eastAsia="en-US"/>
              </w:rPr>
              <w:t>-1</w:t>
            </w:r>
            <w:r>
              <w:rPr>
                <w:rFonts w:hint="eastAsia" w:asciiTheme="minorEastAsia" w:hAnsiTheme="minorEastAsia"/>
                <w:bCs/>
                <w:szCs w:val="21"/>
                <w:lang w:eastAsia="en-US"/>
              </w:rPr>
              <w:t>时，任意方位上的变异</w:t>
            </w:r>
            <w:r>
              <w:rPr>
                <w:rFonts w:asciiTheme="minorEastAsia" w:hAnsiTheme="minorEastAsia"/>
                <w:bCs/>
                <w:szCs w:val="21"/>
                <w:lang w:eastAsia="en-US"/>
              </w:rPr>
              <w:t>≤±1 µmol mol</w:t>
            </w:r>
            <w:r>
              <w:rPr>
                <w:rFonts w:asciiTheme="minorEastAsia" w:hAnsiTheme="minorEastAsia"/>
                <w:bCs/>
                <w:szCs w:val="21"/>
                <w:vertAlign w:val="superscript"/>
                <w:lang w:eastAsia="en-US"/>
              </w:rPr>
              <w:t>-1</w:t>
            </w:r>
            <w:r>
              <w:rPr>
                <w:rFonts w:hint="eastAsia" w:asciiTheme="minorEastAsia" w:hAnsiTheme="minorEastAsia"/>
                <w:bCs/>
                <w:szCs w:val="21"/>
                <w:lang w:eastAsia="en-US"/>
              </w:rPr>
              <w:t>；</w:t>
            </w:r>
          </w:p>
          <w:p w14:paraId="1C6D9D1A">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1.</w:t>
            </w:r>
            <w:r>
              <w:rPr>
                <w:rFonts w:hint="eastAsia" w:asciiTheme="minorEastAsia" w:hAnsiTheme="minorEastAsia"/>
                <w:bCs/>
                <w:szCs w:val="21"/>
                <w:lang w:eastAsia="en-US"/>
              </w:rPr>
              <w:t>5</w:t>
            </w:r>
            <w:r>
              <w:rPr>
                <w:rFonts w:asciiTheme="minorEastAsia" w:hAnsiTheme="minorEastAsia"/>
                <w:bCs/>
                <w:szCs w:val="21"/>
                <w:lang w:eastAsia="en-US"/>
              </w:rPr>
              <w:t xml:space="preserve"> </w:t>
            </w:r>
            <w:r>
              <w:rPr>
                <w:rFonts w:asciiTheme="minorEastAsia" w:hAnsiTheme="minorEastAsia"/>
                <w:szCs w:val="21"/>
                <w:lang w:eastAsia="en-US"/>
              </w:rPr>
              <w:t>H</w:t>
            </w:r>
            <w:r>
              <w:rPr>
                <w:rFonts w:asciiTheme="minorEastAsia" w:hAnsiTheme="minorEastAsia"/>
                <w:szCs w:val="21"/>
                <w:vertAlign w:val="subscript"/>
                <w:lang w:eastAsia="en-US"/>
              </w:rPr>
              <w:t>2</w:t>
            </w:r>
            <w:r>
              <w:rPr>
                <w:rFonts w:asciiTheme="minorEastAsia" w:hAnsiTheme="minorEastAsia"/>
                <w:szCs w:val="21"/>
                <w:lang w:eastAsia="en-US"/>
              </w:rPr>
              <w:t>O</w:t>
            </w:r>
            <w:r>
              <w:rPr>
                <w:rFonts w:asciiTheme="minorEastAsia" w:hAnsiTheme="minorEastAsia"/>
                <w:bCs/>
                <w:szCs w:val="21"/>
                <w:lang w:eastAsia="en-US"/>
              </w:rPr>
              <w:t>量程：0~75 mmol mol</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4E0791B5">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1.</w:t>
            </w:r>
            <w:r>
              <w:rPr>
                <w:rFonts w:hint="eastAsia" w:asciiTheme="minorEastAsia" w:hAnsiTheme="minorEastAsia"/>
                <w:bCs/>
                <w:szCs w:val="21"/>
                <w:lang w:eastAsia="zh-CN"/>
              </w:rPr>
              <w:t>6</w:t>
            </w:r>
            <w:r>
              <w:rPr>
                <w:rFonts w:asciiTheme="minorEastAsia" w:hAnsiTheme="minorEastAsia"/>
                <w:bCs/>
                <w:szCs w:val="21"/>
                <w:lang w:eastAsia="zh-CN"/>
              </w:rPr>
              <w:t xml:space="preserve"> </w:t>
            </w:r>
            <w:r>
              <w:rPr>
                <w:rFonts w:asciiTheme="minorEastAsia" w:hAnsiTheme="minorEastAsia"/>
                <w:szCs w:val="21"/>
                <w:lang w:eastAsia="zh-CN"/>
              </w:rPr>
              <w:t>H</w:t>
            </w:r>
            <w:r>
              <w:rPr>
                <w:rFonts w:asciiTheme="minorEastAsia" w:hAnsiTheme="minorEastAsia"/>
                <w:szCs w:val="21"/>
                <w:vertAlign w:val="subscript"/>
                <w:lang w:eastAsia="zh-CN"/>
              </w:rPr>
              <w:t>2</w:t>
            </w:r>
            <w:r>
              <w:rPr>
                <w:rFonts w:asciiTheme="minorEastAsia" w:hAnsiTheme="minorEastAsia"/>
                <w:szCs w:val="21"/>
                <w:lang w:eastAsia="zh-CN"/>
              </w:rPr>
              <w:t>O</w:t>
            </w:r>
            <w:r>
              <w:rPr>
                <w:rFonts w:asciiTheme="minorEastAsia" w:hAnsiTheme="minorEastAsia"/>
                <w:bCs/>
                <w:szCs w:val="21"/>
                <w:lang w:eastAsia="zh-CN"/>
              </w:rPr>
              <w:t>精确度：10 mmol mol</w:t>
            </w:r>
            <w:r>
              <w:rPr>
                <w:rFonts w:asciiTheme="minorEastAsia" w:hAnsiTheme="minorEastAsia"/>
                <w:bCs/>
                <w:szCs w:val="21"/>
                <w:vertAlign w:val="superscript"/>
                <w:lang w:eastAsia="zh-CN"/>
              </w:rPr>
              <w:t>-1</w:t>
            </w:r>
            <w:r>
              <w:rPr>
                <w:rFonts w:asciiTheme="minorEastAsia" w:hAnsiTheme="minorEastAsia"/>
                <w:bCs/>
                <w:szCs w:val="21"/>
                <w:lang w:eastAsia="zh-CN"/>
              </w:rPr>
              <w:t>时，RMS≤0.01mmol mol</w:t>
            </w:r>
            <w:r>
              <w:rPr>
                <w:rFonts w:asciiTheme="minorEastAsia" w:hAnsiTheme="minorEastAsia"/>
                <w:bCs/>
                <w:szCs w:val="21"/>
                <w:vertAlign w:val="superscript"/>
                <w:lang w:eastAsia="zh-CN"/>
              </w:rPr>
              <w:t>-1</w:t>
            </w:r>
            <w:r>
              <w:rPr>
                <w:rFonts w:asciiTheme="minorEastAsia" w:hAnsiTheme="minorEastAsia"/>
                <w:bCs/>
                <w:szCs w:val="21"/>
                <w:lang w:eastAsia="zh-CN"/>
              </w:rPr>
              <w:t>@4s平均信号；</w:t>
            </w:r>
          </w:p>
          <w:p w14:paraId="03BEA96F">
            <w:pPr>
              <w:autoSpaceDE w:val="0"/>
              <w:autoSpaceDN w:val="0"/>
              <w:spacing w:line="360" w:lineRule="auto"/>
              <w:rPr>
                <w:rFonts w:asciiTheme="minorEastAsia" w:hAnsiTheme="minorEastAsia"/>
                <w:lang w:eastAsia="zh-CN"/>
              </w:rPr>
            </w:pPr>
            <w:r>
              <w:rPr>
                <w:rFonts w:asciiTheme="minorEastAsia" w:hAnsiTheme="minorEastAsia"/>
                <w:lang w:eastAsia="zh-CN"/>
              </w:rPr>
              <w:t>2 温度</w:t>
            </w:r>
          </w:p>
          <w:p w14:paraId="274CB25B">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2.1 工作温度范围：0~50</w:t>
            </w:r>
            <w:r>
              <w:rPr>
                <w:rFonts w:cs="Cambria Math" w:asciiTheme="minorEastAsia" w:hAnsiTheme="minorEastAsia"/>
                <w:bCs/>
                <w:szCs w:val="21"/>
                <w:lang w:eastAsia="zh-CN"/>
              </w:rPr>
              <w:t>℃</w:t>
            </w:r>
            <w:r>
              <w:rPr>
                <w:rFonts w:asciiTheme="minorEastAsia" w:hAnsiTheme="minorEastAsia"/>
                <w:bCs/>
                <w:szCs w:val="21"/>
                <w:lang w:eastAsia="zh-CN"/>
              </w:rPr>
              <w:t>；</w:t>
            </w:r>
          </w:p>
          <w:p w14:paraId="5D5AD676">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2.2 温度控制范围：</w:t>
            </w:r>
            <w:r>
              <w:rPr>
                <w:rFonts w:asciiTheme="minorEastAsia" w:hAnsiTheme="minorEastAsia"/>
                <w:szCs w:val="21"/>
                <w:lang w:eastAsia="zh-CN"/>
              </w:rPr>
              <w:t>环境温度</w:t>
            </w:r>
            <w:r>
              <w:rPr>
                <w:rFonts w:asciiTheme="minorEastAsia" w:hAnsiTheme="minorEastAsia"/>
                <w:bCs/>
                <w:szCs w:val="21"/>
                <w:lang w:eastAsia="zh-CN"/>
              </w:rPr>
              <w:t>±10</w:t>
            </w:r>
            <w:r>
              <w:rPr>
                <w:rFonts w:cs="Cambria Math" w:asciiTheme="minorEastAsia" w:hAnsiTheme="minorEastAsia"/>
                <w:bCs/>
                <w:szCs w:val="21"/>
                <w:lang w:eastAsia="zh-CN"/>
              </w:rPr>
              <w:t>℃</w:t>
            </w:r>
            <w:r>
              <w:rPr>
                <w:rFonts w:asciiTheme="minorEastAsia" w:hAnsiTheme="minorEastAsia"/>
                <w:bCs/>
                <w:szCs w:val="21"/>
                <w:lang w:eastAsia="zh-CN"/>
              </w:rPr>
              <w:t>；分辨率0.1</w:t>
            </w:r>
            <w:r>
              <w:rPr>
                <w:rFonts w:cs="Cambria Math" w:asciiTheme="minorEastAsia" w:hAnsiTheme="minorEastAsia"/>
                <w:bCs/>
                <w:szCs w:val="21"/>
                <w:lang w:eastAsia="zh-CN"/>
              </w:rPr>
              <w:t>℃</w:t>
            </w:r>
            <w:r>
              <w:rPr>
                <w:rFonts w:hint="eastAsia" w:asciiTheme="minorEastAsia" w:hAnsiTheme="minorEastAsia"/>
                <w:bCs/>
                <w:szCs w:val="21"/>
                <w:lang w:eastAsia="zh-CN"/>
              </w:rPr>
              <w:t>；</w:t>
            </w:r>
          </w:p>
          <w:p w14:paraId="08225E06">
            <w:pPr>
              <w:autoSpaceDE w:val="0"/>
              <w:autoSpaceDN w:val="0"/>
              <w:spacing w:line="360" w:lineRule="auto"/>
              <w:rPr>
                <w:rFonts w:asciiTheme="minorEastAsia" w:hAnsiTheme="minorEastAsia"/>
                <w:lang w:eastAsia="en-US"/>
              </w:rPr>
            </w:pPr>
            <w:r>
              <w:rPr>
                <w:rFonts w:asciiTheme="minorEastAsia" w:hAnsiTheme="minorEastAsia"/>
                <w:lang w:eastAsia="en-US"/>
              </w:rPr>
              <w:t>3 气流流速</w:t>
            </w:r>
          </w:p>
          <w:p w14:paraId="4102D459">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3.1 整体流速：680~1700 µ</w:t>
            </w:r>
            <w:r>
              <w:rPr>
                <w:rFonts w:asciiTheme="minorEastAsia" w:hAnsiTheme="minorEastAsia"/>
                <w:szCs w:val="21"/>
                <w:lang w:eastAsia="en-US"/>
              </w:rPr>
              <w:t>mol</w:t>
            </w:r>
            <w:r>
              <w:rPr>
                <w:rFonts w:asciiTheme="minorEastAsia" w:hAnsiTheme="minorEastAsia"/>
                <w:bCs/>
                <w:szCs w:val="21"/>
                <w:lang w:eastAsia="en-US"/>
              </w:rPr>
              <w:t xml:space="preserve"> s</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425A3A14">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3.2 叶室流速：0~1400 µmol s</w:t>
            </w:r>
            <w:r>
              <w:rPr>
                <w:rFonts w:asciiTheme="minorEastAsia" w:hAnsiTheme="minorEastAsia"/>
                <w:bCs/>
                <w:szCs w:val="21"/>
                <w:vertAlign w:val="superscript"/>
                <w:lang w:eastAsia="zh-CN"/>
              </w:rPr>
              <w:t>-1</w:t>
            </w:r>
            <w:r>
              <w:rPr>
                <w:rFonts w:asciiTheme="minorEastAsia" w:hAnsiTheme="minorEastAsia"/>
                <w:bCs/>
                <w:szCs w:val="21"/>
                <w:lang w:eastAsia="zh-CN"/>
              </w:rPr>
              <w:t>；</w:t>
            </w:r>
          </w:p>
          <w:p w14:paraId="75EADB4B">
            <w:pPr>
              <w:autoSpaceDE w:val="0"/>
              <w:autoSpaceDN w:val="0"/>
              <w:spacing w:line="360" w:lineRule="auto"/>
              <w:rPr>
                <w:rFonts w:asciiTheme="minorEastAsia" w:hAnsiTheme="minorEastAsia"/>
                <w:lang w:eastAsia="zh-CN"/>
              </w:rPr>
            </w:pPr>
            <w:r>
              <w:rPr>
                <w:rFonts w:asciiTheme="minorEastAsia" w:hAnsiTheme="minorEastAsia"/>
                <w:lang w:eastAsia="zh-CN"/>
              </w:rPr>
              <w:t>4 叶室压强传感器</w:t>
            </w:r>
          </w:p>
          <w:p w14:paraId="594D342B">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4.1 量程范围：-2~2 kPa；</w:t>
            </w:r>
          </w:p>
          <w:p w14:paraId="394C6E32">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4.2 分辨率：</w:t>
            </w:r>
            <w:r>
              <w:rPr>
                <w:rFonts w:hint="eastAsia" w:asciiTheme="minorEastAsia" w:hAnsiTheme="minorEastAsia"/>
                <w:bCs/>
                <w:szCs w:val="21"/>
                <w:lang w:eastAsia="en-US"/>
              </w:rPr>
              <w:t>≤</w:t>
            </w:r>
            <w:r>
              <w:rPr>
                <w:rFonts w:asciiTheme="minorEastAsia" w:hAnsiTheme="minorEastAsia"/>
                <w:bCs/>
                <w:szCs w:val="21"/>
                <w:lang w:eastAsia="en-US"/>
              </w:rPr>
              <w:t>1 Pa；</w:t>
            </w:r>
          </w:p>
          <w:p w14:paraId="327514E8">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4.3 控制量程：0~0.1</w:t>
            </w:r>
            <w:r>
              <w:rPr>
                <w:rFonts w:hint="eastAsia" w:asciiTheme="minorEastAsia" w:hAnsiTheme="minorEastAsia"/>
                <w:bCs/>
                <w:szCs w:val="21"/>
                <w:lang w:eastAsia="en-US"/>
              </w:rPr>
              <w:t>k</w:t>
            </w:r>
            <w:r>
              <w:rPr>
                <w:rFonts w:asciiTheme="minorEastAsia" w:hAnsiTheme="minorEastAsia"/>
                <w:bCs/>
                <w:szCs w:val="21"/>
                <w:lang w:eastAsia="en-US"/>
              </w:rPr>
              <w:t>Pa</w:t>
            </w:r>
            <w:r>
              <w:rPr>
                <w:rFonts w:hint="eastAsia" w:asciiTheme="minorEastAsia" w:hAnsiTheme="minorEastAsia"/>
                <w:bCs/>
                <w:szCs w:val="21"/>
                <w:lang w:eastAsia="en-US"/>
              </w:rPr>
              <w:t>；</w:t>
            </w:r>
          </w:p>
          <w:p w14:paraId="7CC055DC">
            <w:pPr>
              <w:autoSpaceDE w:val="0"/>
              <w:autoSpaceDN w:val="0"/>
              <w:spacing w:line="360" w:lineRule="auto"/>
              <w:rPr>
                <w:rFonts w:asciiTheme="minorEastAsia" w:hAnsiTheme="minorEastAsia"/>
                <w:lang w:eastAsia="en-US"/>
              </w:rPr>
            </w:pPr>
            <w:r>
              <w:rPr>
                <w:rFonts w:asciiTheme="minorEastAsia" w:hAnsiTheme="minorEastAsia"/>
                <w:lang w:eastAsia="en-US"/>
              </w:rPr>
              <w:t>5 环境控制</w:t>
            </w:r>
          </w:p>
          <w:p w14:paraId="6BB35BF0">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5.1 CO</w:t>
            </w:r>
            <w:r>
              <w:rPr>
                <w:rFonts w:asciiTheme="minorEastAsia" w:hAnsiTheme="minorEastAsia"/>
                <w:bCs/>
                <w:szCs w:val="21"/>
                <w:vertAlign w:val="subscript"/>
                <w:lang w:eastAsia="en-US"/>
              </w:rPr>
              <w:t>2</w:t>
            </w:r>
            <w:r>
              <w:rPr>
                <w:rFonts w:asciiTheme="minorEastAsia" w:hAnsiTheme="minorEastAsia"/>
                <w:bCs/>
                <w:szCs w:val="21"/>
                <w:lang w:eastAsia="en-US"/>
              </w:rPr>
              <w:t>控制范围：0~2000 µmol mol</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6981493D">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5.2 H</w:t>
            </w:r>
            <w:r>
              <w:rPr>
                <w:rFonts w:asciiTheme="minorEastAsia" w:hAnsiTheme="minorEastAsia"/>
                <w:bCs/>
                <w:szCs w:val="21"/>
                <w:vertAlign w:val="subscript"/>
                <w:lang w:eastAsia="en-US"/>
              </w:rPr>
              <w:t>2</w:t>
            </w:r>
            <w:r>
              <w:rPr>
                <w:rFonts w:asciiTheme="minorEastAsia" w:hAnsiTheme="minorEastAsia"/>
                <w:bCs/>
                <w:szCs w:val="21"/>
                <w:lang w:eastAsia="en-US"/>
              </w:rPr>
              <w:t>O控制范围：0~90% RH</w:t>
            </w:r>
            <w:r>
              <w:rPr>
                <w:rFonts w:hint="eastAsia" w:asciiTheme="minorEastAsia" w:hAnsiTheme="minorEastAsia"/>
                <w:bCs/>
                <w:szCs w:val="21"/>
                <w:lang w:eastAsia="en-US"/>
              </w:rPr>
              <w:t>；</w:t>
            </w:r>
          </w:p>
          <w:p w14:paraId="74AE8269">
            <w:pPr>
              <w:autoSpaceDE w:val="0"/>
              <w:autoSpaceDN w:val="0"/>
              <w:spacing w:line="360" w:lineRule="auto"/>
              <w:rPr>
                <w:rFonts w:asciiTheme="minorEastAsia" w:hAnsiTheme="minorEastAsia"/>
                <w:lang w:eastAsia="zh-CN"/>
              </w:rPr>
            </w:pPr>
            <w:r>
              <w:rPr>
                <w:rFonts w:asciiTheme="minorEastAsia" w:hAnsiTheme="minorEastAsia"/>
                <w:lang w:eastAsia="zh-CN"/>
              </w:rPr>
              <w:t>6 叶室和光源PAR传感器</w:t>
            </w:r>
          </w:p>
          <w:p w14:paraId="2E919F95">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6.1量程：0~3000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64C23065">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6.2 分辨率：＜1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0B87D15F">
            <w:pPr>
              <w:autoSpaceDE w:val="0"/>
              <w:autoSpaceDN w:val="0"/>
              <w:spacing w:line="360" w:lineRule="auto"/>
              <w:rPr>
                <w:rFonts w:asciiTheme="minorEastAsia" w:hAnsiTheme="minorEastAsia"/>
                <w:bCs/>
                <w:szCs w:val="21"/>
                <w:lang w:eastAsia="zh-CN"/>
              </w:rPr>
            </w:pPr>
            <w:r>
              <w:rPr>
                <w:rFonts w:hint="eastAsia" w:asciiTheme="minorEastAsia" w:hAnsiTheme="minorEastAsia"/>
                <w:bCs/>
                <w:szCs w:val="21"/>
                <w:lang w:eastAsia="zh-CN"/>
              </w:rPr>
              <w:t>6.3 准确度：读数±5%</w:t>
            </w:r>
          </w:p>
          <w:p w14:paraId="17F3A823">
            <w:pPr>
              <w:autoSpaceDE w:val="0"/>
              <w:autoSpaceDN w:val="0"/>
              <w:spacing w:line="360" w:lineRule="auto"/>
              <w:rPr>
                <w:rFonts w:asciiTheme="minorEastAsia" w:hAnsiTheme="minorEastAsia"/>
                <w:lang w:eastAsia="zh-CN"/>
              </w:rPr>
            </w:pPr>
            <w:r>
              <w:rPr>
                <w:rFonts w:asciiTheme="minorEastAsia" w:hAnsiTheme="minorEastAsia"/>
                <w:lang w:eastAsia="zh-CN"/>
              </w:rPr>
              <w:t>7 主机</w:t>
            </w:r>
          </w:p>
          <w:p w14:paraId="522EDDEF">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7.1 处理器：</w:t>
            </w:r>
            <w:r>
              <w:rPr>
                <w:rFonts w:hint="eastAsia" w:asciiTheme="minorEastAsia" w:hAnsiTheme="minorEastAsia"/>
                <w:bCs/>
                <w:szCs w:val="21"/>
                <w:lang w:eastAsia="zh-CN"/>
              </w:rPr>
              <w:t>≥</w:t>
            </w:r>
            <w:r>
              <w:rPr>
                <w:rFonts w:asciiTheme="minorEastAsia" w:hAnsiTheme="minorEastAsia"/>
                <w:bCs/>
                <w:szCs w:val="21"/>
                <w:lang w:eastAsia="zh-CN"/>
              </w:rPr>
              <w:t>1 GHz</w:t>
            </w:r>
            <w:r>
              <w:rPr>
                <w:rFonts w:asciiTheme="minorEastAsia" w:hAnsiTheme="minorEastAsia"/>
                <w:szCs w:val="21"/>
                <w:lang w:eastAsia="zh-CN"/>
              </w:rPr>
              <w:t>；</w:t>
            </w:r>
          </w:p>
          <w:p w14:paraId="0F95701D">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7.2 存储卡：</w:t>
            </w:r>
            <w:r>
              <w:rPr>
                <w:rFonts w:hint="eastAsia" w:asciiTheme="minorEastAsia" w:hAnsiTheme="minorEastAsia"/>
                <w:bCs/>
                <w:szCs w:val="21"/>
                <w:lang w:eastAsia="zh-CN"/>
              </w:rPr>
              <w:t>≥</w:t>
            </w:r>
            <w:r>
              <w:rPr>
                <w:rFonts w:asciiTheme="minorEastAsia" w:hAnsiTheme="minorEastAsia"/>
                <w:bCs/>
                <w:szCs w:val="21"/>
                <w:lang w:eastAsia="zh-CN"/>
              </w:rPr>
              <w:t>8 GB闪存</w:t>
            </w:r>
            <w:r>
              <w:rPr>
                <w:rFonts w:hint="eastAsia" w:asciiTheme="minorEastAsia" w:hAnsiTheme="minorEastAsia"/>
                <w:bCs/>
                <w:szCs w:val="21"/>
                <w:lang w:eastAsia="zh-CN"/>
              </w:rPr>
              <w:t>；</w:t>
            </w:r>
          </w:p>
          <w:p w14:paraId="5DF3F264">
            <w:pPr>
              <w:autoSpaceDE w:val="0"/>
              <w:autoSpaceDN w:val="0"/>
              <w:spacing w:line="360" w:lineRule="auto"/>
              <w:rPr>
                <w:rFonts w:asciiTheme="minorEastAsia" w:hAnsiTheme="minorEastAsia"/>
                <w:lang w:eastAsia="zh-CN"/>
              </w:rPr>
            </w:pPr>
            <w:r>
              <w:rPr>
                <w:rFonts w:asciiTheme="minorEastAsia" w:hAnsiTheme="minorEastAsia"/>
                <w:lang w:eastAsia="zh-CN"/>
              </w:rPr>
              <w:t>8 荧光叶室</w:t>
            </w:r>
          </w:p>
          <w:p w14:paraId="21820FA1">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8.1 调制光：</w:t>
            </w:r>
            <w:r>
              <w:rPr>
                <w:rFonts w:hint="eastAsia" w:asciiTheme="minorEastAsia" w:hAnsiTheme="minorEastAsia"/>
                <w:bCs/>
                <w:szCs w:val="21"/>
                <w:lang w:eastAsia="zh-CN"/>
              </w:rPr>
              <w:t>可软件控制，</w:t>
            </w:r>
            <w:r>
              <w:rPr>
                <w:rFonts w:asciiTheme="minorEastAsia" w:hAnsiTheme="minorEastAsia"/>
                <w:bCs/>
                <w:szCs w:val="21"/>
                <w:lang w:eastAsia="zh-CN"/>
              </w:rPr>
              <w:t>调制频率1 Hz~250 kHz</w:t>
            </w:r>
            <w:r>
              <w:rPr>
                <w:rFonts w:hint="eastAsia" w:asciiTheme="minorEastAsia" w:hAnsiTheme="minorEastAsia"/>
                <w:bCs/>
                <w:szCs w:val="21"/>
                <w:lang w:eastAsia="zh-CN"/>
              </w:rPr>
              <w:t>；</w:t>
            </w:r>
          </w:p>
          <w:p w14:paraId="3579576B">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8.2 作用光输出范围：总光强0~3000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；蓝光0~1000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；红光0~2000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20272D39">
            <w:pPr>
              <w:autoSpaceDE w:val="0"/>
              <w:autoSpaceDN w:val="0"/>
              <w:spacing w:line="360" w:lineRule="auto"/>
              <w:rPr>
                <w:rFonts w:asciiTheme="minorEastAsia" w:hAnsiTheme="minorEastAsia"/>
                <w:bCs/>
                <w:szCs w:val="21"/>
                <w:lang w:eastAsia="en-US"/>
              </w:rPr>
            </w:pPr>
            <w:r>
              <w:rPr>
                <w:rFonts w:asciiTheme="minorEastAsia" w:hAnsiTheme="minorEastAsia"/>
                <w:bCs/>
                <w:szCs w:val="21"/>
                <w:lang w:eastAsia="en-US"/>
              </w:rPr>
              <w:t>8.3 饱和闪光输出范围：0~16,000 µmol m</w:t>
            </w:r>
            <w:r>
              <w:rPr>
                <w:rFonts w:asciiTheme="minorEastAsia" w:hAnsiTheme="minorEastAsia"/>
                <w:bCs/>
                <w:szCs w:val="21"/>
                <w:vertAlign w:val="superscript"/>
                <w:lang w:eastAsia="en-US"/>
              </w:rPr>
              <w:t>-2</w:t>
            </w:r>
            <w:r>
              <w:rPr>
                <w:rFonts w:asciiTheme="minorEastAsia" w:hAnsiTheme="minorEastAsia"/>
                <w:bCs/>
                <w:szCs w:val="21"/>
                <w:lang w:eastAsia="en-US"/>
              </w:rPr>
              <w:t>s</w:t>
            </w:r>
            <w:r>
              <w:rPr>
                <w:rFonts w:asciiTheme="minorEastAsia" w:hAnsiTheme="minorEastAsia"/>
                <w:bCs/>
                <w:szCs w:val="21"/>
                <w:vertAlign w:val="superscript"/>
                <w:lang w:eastAsia="en-US"/>
              </w:rPr>
              <w:t>-1</w:t>
            </w:r>
            <w:r>
              <w:rPr>
                <w:rFonts w:asciiTheme="minorEastAsia" w:hAnsiTheme="minorEastAsia"/>
                <w:bCs/>
                <w:szCs w:val="21"/>
                <w:lang w:eastAsia="en-US"/>
              </w:rPr>
              <w:t>；</w:t>
            </w:r>
          </w:p>
          <w:p w14:paraId="3F13C562">
            <w:pPr>
              <w:autoSpaceDE w:val="0"/>
              <w:autoSpaceDN w:val="0"/>
              <w:spacing w:line="360" w:lineRule="auto"/>
              <w:rPr>
                <w:rFonts w:asciiTheme="minorEastAsia" w:hAnsiTheme="minorEastAsia"/>
                <w:bCs/>
                <w:szCs w:val="21"/>
                <w:lang w:eastAsia="zh-CN"/>
              </w:rPr>
            </w:pPr>
            <w:r>
              <w:rPr>
                <w:rFonts w:asciiTheme="minorEastAsia" w:hAnsiTheme="minorEastAsia"/>
                <w:bCs/>
                <w:szCs w:val="21"/>
                <w:lang w:eastAsia="zh-CN"/>
              </w:rPr>
              <w:t>8.4 远红光输出范围：0~20 µmol m</w:t>
            </w:r>
            <w:r>
              <w:rPr>
                <w:rFonts w:asciiTheme="minorEastAsia" w:hAnsiTheme="minorEastAsia"/>
                <w:bCs/>
                <w:szCs w:val="21"/>
                <w:vertAlign w:val="superscript"/>
                <w:lang w:eastAsia="zh-CN"/>
              </w:rPr>
              <w:t>-2</w:t>
            </w:r>
            <w:r>
              <w:rPr>
                <w:rFonts w:asciiTheme="minorEastAsia" w:hAnsiTheme="minorEastAsia"/>
                <w:bCs/>
                <w:szCs w:val="21"/>
                <w:lang w:eastAsia="zh-CN"/>
              </w:rPr>
              <w:t>s</w:t>
            </w:r>
            <w:r>
              <w:rPr>
                <w:rFonts w:asciiTheme="minorEastAsia" w:hAnsiTheme="minorEastAsia"/>
                <w:bCs/>
                <w:szCs w:val="21"/>
                <w:vertAlign w:val="superscript"/>
                <w:lang w:eastAsia="zh-CN"/>
              </w:rPr>
              <w:t>-1</w:t>
            </w:r>
            <w:r>
              <w:rPr>
                <w:rFonts w:asciiTheme="minorEastAsia" w:hAnsiTheme="minorEastAsia"/>
                <w:bCs/>
                <w:szCs w:val="21"/>
                <w:lang w:eastAsia="zh-CN"/>
              </w:rPr>
              <w:t>；</w:t>
            </w:r>
          </w:p>
          <w:p w14:paraId="7D6E2876">
            <w:pPr>
              <w:autoSpaceDE w:val="0"/>
              <w:autoSpaceDN w:val="0"/>
              <w:spacing w:line="360" w:lineRule="auto"/>
              <w:rPr>
                <w:rFonts w:cs="宋体" w:asciiTheme="minorEastAsia" w:hAnsiTheme="minorEastAsia"/>
                <w:color w:val="000000" w:themeColor="text1"/>
                <w:kern w:val="0"/>
                <w:szCs w:val="21"/>
                <w:lang w:eastAsia="zh-CN" w:bidi="zh-CN"/>
                <w14:textFill>
                  <w14:solidFill>
                    <w14:schemeClr w14:val="tx1"/>
                  </w14:solidFill>
                </w14:textFill>
              </w:rPr>
            </w:pPr>
            <w:r>
              <w:rPr>
                <w:rFonts w:asciiTheme="minorEastAsia" w:hAnsiTheme="minorEastAsia"/>
                <w:bCs/>
                <w:szCs w:val="21"/>
                <w:lang w:eastAsia="zh-CN"/>
              </w:rPr>
              <w:t>8.5 荧光信号温度依赖性：每</w:t>
            </w:r>
            <w:r>
              <w:rPr>
                <w:rFonts w:hint="eastAsia" w:asciiTheme="minorEastAsia" w:hAnsiTheme="minorEastAsia"/>
                <w:bCs/>
                <w:szCs w:val="21"/>
                <w:lang w:eastAsia="zh-CN"/>
              </w:rPr>
              <w:t>℃</w:t>
            </w:r>
            <w:r>
              <w:rPr>
                <w:rFonts w:asciiTheme="minorEastAsia" w:hAnsiTheme="minorEastAsia"/>
                <w:bCs/>
                <w:szCs w:val="21"/>
                <w:lang w:eastAsia="zh-CN"/>
              </w:rPr>
              <w:t>漂移</w:t>
            </w:r>
            <w:r>
              <w:rPr>
                <w:rFonts w:hint="eastAsia" w:asciiTheme="minorEastAsia" w:hAnsiTheme="minorEastAsia"/>
                <w:bCs/>
                <w:szCs w:val="21"/>
                <w:lang w:eastAsia="zh-CN"/>
              </w:rPr>
              <w:t>≤-</w:t>
            </w:r>
            <w:r>
              <w:rPr>
                <w:rFonts w:asciiTheme="minorEastAsia" w:hAnsiTheme="minorEastAsia"/>
                <w:bCs/>
                <w:szCs w:val="21"/>
                <w:lang w:eastAsia="zh-CN"/>
              </w:rPr>
              <w:t>0.25%；</w:t>
            </w:r>
          </w:p>
        </w:tc>
      </w:tr>
    </w:tbl>
    <w:p w14:paraId="2FE9DB37">
      <w:pPr>
        <w:widowControl/>
        <w:jc w:val="center"/>
        <w:rPr>
          <w:rFonts w:asciiTheme="minorEastAsia" w:hAnsiTheme="minorEastAsia"/>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3F89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26DFB">
                          <w:pPr>
                            <w:pStyle w:val="8"/>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D26DFB">
                    <w:pPr>
                      <w:pStyle w:val="8"/>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EB9820"/>
    <w:multiLevelType w:val="singleLevel"/>
    <w:tmpl w:val="1CEB9820"/>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wMGEwMDJiZTk0YmQ5MWFiMmViMzRkZWYxNGYyYWQifQ=="/>
  </w:docVars>
  <w:rsids>
    <w:rsidRoot w:val="00E26EEF"/>
    <w:rsid w:val="000061C2"/>
    <w:rsid w:val="0001197C"/>
    <w:rsid w:val="0001513E"/>
    <w:rsid w:val="00016D51"/>
    <w:rsid w:val="00016E93"/>
    <w:rsid w:val="00021AFF"/>
    <w:rsid w:val="000261FC"/>
    <w:rsid w:val="00032954"/>
    <w:rsid w:val="00035A5B"/>
    <w:rsid w:val="000404C5"/>
    <w:rsid w:val="000434FF"/>
    <w:rsid w:val="00046598"/>
    <w:rsid w:val="000538F4"/>
    <w:rsid w:val="00070F16"/>
    <w:rsid w:val="0007300E"/>
    <w:rsid w:val="00073D4A"/>
    <w:rsid w:val="00077241"/>
    <w:rsid w:val="00085252"/>
    <w:rsid w:val="000930AD"/>
    <w:rsid w:val="000A0ED6"/>
    <w:rsid w:val="000A1781"/>
    <w:rsid w:val="000B0A66"/>
    <w:rsid w:val="000C43EB"/>
    <w:rsid w:val="000D0BAB"/>
    <w:rsid w:val="000E5F22"/>
    <w:rsid w:val="000F0D45"/>
    <w:rsid w:val="000F3EB3"/>
    <w:rsid w:val="000F54E5"/>
    <w:rsid w:val="00111248"/>
    <w:rsid w:val="00127EA5"/>
    <w:rsid w:val="00133C25"/>
    <w:rsid w:val="0013449F"/>
    <w:rsid w:val="00161717"/>
    <w:rsid w:val="00171C43"/>
    <w:rsid w:val="00184DBE"/>
    <w:rsid w:val="00191D65"/>
    <w:rsid w:val="001964B5"/>
    <w:rsid w:val="001A37C1"/>
    <w:rsid w:val="001B0335"/>
    <w:rsid w:val="001B30DE"/>
    <w:rsid w:val="001B4472"/>
    <w:rsid w:val="001B4607"/>
    <w:rsid w:val="001B6D60"/>
    <w:rsid w:val="001E1BEA"/>
    <w:rsid w:val="001E3754"/>
    <w:rsid w:val="00200327"/>
    <w:rsid w:val="00221573"/>
    <w:rsid w:val="00231E5A"/>
    <w:rsid w:val="00237BAB"/>
    <w:rsid w:val="002576CE"/>
    <w:rsid w:val="00257A5B"/>
    <w:rsid w:val="00263913"/>
    <w:rsid w:val="00264CCE"/>
    <w:rsid w:val="00273736"/>
    <w:rsid w:val="00280449"/>
    <w:rsid w:val="00293C6D"/>
    <w:rsid w:val="0029545C"/>
    <w:rsid w:val="002B08A0"/>
    <w:rsid w:val="002B09F5"/>
    <w:rsid w:val="002B256D"/>
    <w:rsid w:val="002B3673"/>
    <w:rsid w:val="002E51A4"/>
    <w:rsid w:val="002F27D9"/>
    <w:rsid w:val="002F27DE"/>
    <w:rsid w:val="002F2B16"/>
    <w:rsid w:val="002F34DE"/>
    <w:rsid w:val="00302633"/>
    <w:rsid w:val="003027E1"/>
    <w:rsid w:val="00303D63"/>
    <w:rsid w:val="003214F7"/>
    <w:rsid w:val="00321F43"/>
    <w:rsid w:val="00324825"/>
    <w:rsid w:val="00331C34"/>
    <w:rsid w:val="003329F5"/>
    <w:rsid w:val="0034303C"/>
    <w:rsid w:val="00355FB3"/>
    <w:rsid w:val="003577B2"/>
    <w:rsid w:val="003936CA"/>
    <w:rsid w:val="003B42DF"/>
    <w:rsid w:val="003B5C27"/>
    <w:rsid w:val="003B783D"/>
    <w:rsid w:val="003C2847"/>
    <w:rsid w:val="003C4D99"/>
    <w:rsid w:val="003C59DF"/>
    <w:rsid w:val="003C73E5"/>
    <w:rsid w:val="003D1653"/>
    <w:rsid w:val="003E5FC2"/>
    <w:rsid w:val="003F175F"/>
    <w:rsid w:val="0040074D"/>
    <w:rsid w:val="00400B81"/>
    <w:rsid w:val="00410DBA"/>
    <w:rsid w:val="00421B62"/>
    <w:rsid w:val="00424794"/>
    <w:rsid w:val="004267AB"/>
    <w:rsid w:val="00430F28"/>
    <w:rsid w:val="004511F9"/>
    <w:rsid w:val="004518B9"/>
    <w:rsid w:val="004616A6"/>
    <w:rsid w:val="0046185D"/>
    <w:rsid w:val="004637E6"/>
    <w:rsid w:val="00466EDF"/>
    <w:rsid w:val="00467278"/>
    <w:rsid w:val="00482C04"/>
    <w:rsid w:val="0048373D"/>
    <w:rsid w:val="004864A7"/>
    <w:rsid w:val="004A79A4"/>
    <w:rsid w:val="004C3144"/>
    <w:rsid w:val="004C7098"/>
    <w:rsid w:val="004C740B"/>
    <w:rsid w:val="004D1D3B"/>
    <w:rsid w:val="004E4754"/>
    <w:rsid w:val="004F3CF9"/>
    <w:rsid w:val="004F72EB"/>
    <w:rsid w:val="005005C0"/>
    <w:rsid w:val="0050131B"/>
    <w:rsid w:val="00521E0F"/>
    <w:rsid w:val="005223AC"/>
    <w:rsid w:val="005455F7"/>
    <w:rsid w:val="00555948"/>
    <w:rsid w:val="00556865"/>
    <w:rsid w:val="00565BE3"/>
    <w:rsid w:val="005710AA"/>
    <w:rsid w:val="00585417"/>
    <w:rsid w:val="005918D1"/>
    <w:rsid w:val="00593333"/>
    <w:rsid w:val="00596C6F"/>
    <w:rsid w:val="005A360F"/>
    <w:rsid w:val="005A54A9"/>
    <w:rsid w:val="005A7EE8"/>
    <w:rsid w:val="005B5AE1"/>
    <w:rsid w:val="005C3650"/>
    <w:rsid w:val="005D02AA"/>
    <w:rsid w:val="005D2DF5"/>
    <w:rsid w:val="005F1037"/>
    <w:rsid w:val="005F1735"/>
    <w:rsid w:val="00621017"/>
    <w:rsid w:val="00621726"/>
    <w:rsid w:val="00625092"/>
    <w:rsid w:val="0063615B"/>
    <w:rsid w:val="00636207"/>
    <w:rsid w:val="00654A86"/>
    <w:rsid w:val="00671AEB"/>
    <w:rsid w:val="00676044"/>
    <w:rsid w:val="0068564A"/>
    <w:rsid w:val="006A3FD7"/>
    <w:rsid w:val="006A7CBF"/>
    <w:rsid w:val="006B1E86"/>
    <w:rsid w:val="006B21B8"/>
    <w:rsid w:val="006D492A"/>
    <w:rsid w:val="006E1574"/>
    <w:rsid w:val="006E267A"/>
    <w:rsid w:val="006E3111"/>
    <w:rsid w:val="006E554A"/>
    <w:rsid w:val="00715619"/>
    <w:rsid w:val="00715FAB"/>
    <w:rsid w:val="0074252F"/>
    <w:rsid w:val="00753CB9"/>
    <w:rsid w:val="00754A93"/>
    <w:rsid w:val="0077205F"/>
    <w:rsid w:val="0077790C"/>
    <w:rsid w:val="007814F0"/>
    <w:rsid w:val="0078516A"/>
    <w:rsid w:val="00786644"/>
    <w:rsid w:val="007A5430"/>
    <w:rsid w:val="007A5E7A"/>
    <w:rsid w:val="007B0C7A"/>
    <w:rsid w:val="007B0F53"/>
    <w:rsid w:val="007C07AA"/>
    <w:rsid w:val="007C3955"/>
    <w:rsid w:val="007C3E58"/>
    <w:rsid w:val="007C7ECC"/>
    <w:rsid w:val="007D1151"/>
    <w:rsid w:val="007D55DC"/>
    <w:rsid w:val="007E17FD"/>
    <w:rsid w:val="007F0427"/>
    <w:rsid w:val="007F3449"/>
    <w:rsid w:val="008007D0"/>
    <w:rsid w:val="00800839"/>
    <w:rsid w:val="00801977"/>
    <w:rsid w:val="00801B5D"/>
    <w:rsid w:val="008149CF"/>
    <w:rsid w:val="00814EE1"/>
    <w:rsid w:val="00816481"/>
    <w:rsid w:val="00825108"/>
    <w:rsid w:val="00827336"/>
    <w:rsid w:val="00832129"/>
    <w:rsid w:val="00835F62"/>
    <w:rsid w:val="00844406"/>
    <w:rsid w:val="00854AB1"/>
    <w:rsid w:val="00856F5F"/>
    <w:rsid w:val="0086235D"/>
    <w:rsid w:val="00863A69"/>
    <w:rsid w:val="00864CFD"/>
    <w:rsid w:val="008660D6"/>
    <w:rsid w:val="00867B14"/>
    <w:rsid w:val="00880BBF"/>
    <w:rsid w:val="00882873"/>
    <w:rsid w:val="00892AD8"/>
    <w:rsid w:val="00896295"/>
    <w:rsid w:val="0089735B"/>
    <w:rsid w:val="008975F8"/>
    <w:rsid w:val="00897F60"/>
    <w:rsid w:val="008A6AA0"/>
    <w:rsid w:val="008C45F9"/>
    <w:rsid w:val="008D0E65"/>
    <w:rsid w:val="008D2676"/>
    <w:rsid w:val="008E0200"/>
    <w:rsid w:val="008E1123"/>
    <w:rsid w:val="008E135D"/>
    <w:rsid w:val="008F1556"/>
    <w:rsid w:val="00900B30"/>
    <w:rsid w:val="00914FC4"/>
    <w:rsid w:val="009177AD"/>
    <w:rsid w:val="00926125"/>
    <w:rsid w:val="0093651D"/>
    <w:rsid w:val="00936602"/>
    <w:rsid w:val="009447CB"/>
    <w:rsid w:val="0096120B"/>
    <w:rsid w:val="00985130"/>
    <w:rsid w:val="00987B8D"/>
    <w:rsid w:val="009A61EF"/>
    <w:rsid w:val="009E75E6"/>
    <w:rsid w:val="009F3143"/>
    <w:rsid w:val="009F3F98"/>
    <w:rsid w:val="00A14E00"/>
    <w:rsid w:val="00A2454C"/>
    <w:rsid w:val="00A248A1"/>
    <w:rsid w:val="00A447CF"/>
    <w:rsid w:val="00A51740"/>
    <w:rsid w:val="00A54DAF"/>
    <w:rsid w:val="00A646F1"/>
    <w:rsid w:val="00A64C23"/>
    <w:rsid w:val="00A709BF"/>
    <w:rsid w:val="00A70E20"/>
    <w:rsid w:val="00A7645F"/>
    <w:rsid w:val="00A80992"/>
    <w:rsid w:val="00A87C01"/>
    <w:rsid w:val="00A91786"/>
    <w:rsid w:val="00A928DE"/>
    <w:rsid w:val="00AA0B21"/>
    <w:rsid w:val="00AA2C47"/>
    <w:rsid w:val="00AC10EE"/>
    <w:rsid w:val="00AC1531"/>
    <w:rsid w:val="00AC7F0F"/>
    <w:rsid w:val="00AD0D96"/>
    <w:rsid w:val="00AD436F"/>
    <w:rsid w:val="00AE350A"/>
    <w:rsid w:val="00AE73A7"/>
    <w:rsid w:val="00B014BC"/>
    <w:rsid w:val="00B15418"/>
    <w:rsid w:val="00B208CC"/>
    <w:rsid w:val="00B40678"/>
    <w:rsid w:val="00B42359"/>
    <w:rsid w:val="00B459D5"/>
    <w:rsid w:val="00B46675"/>
    <w:rsid w:val="00B46738"/>
    <w:rsid w:val="00B47D08"/>
    <w:rsid w:val="00B53757"/>
    <w:rsid w:val="00B61E5E"/>
    <w:rsid w:val="00B70A18"/>
    <w:rsid w:val="00B75634"/>
    <w:rsid w:val="00B760A7"/>
    <w:rsid w:val="00B800FC"/>
    <w:rsid w:val="00B8087D"/>
    <w:rsid w:val="00B91184"/>
    <w:rsid w:val="00B94A57"/>
    <w:rsid w:val="00BA0EF7"/>
    <w:rsid w:val="00BA5563"/>
    <w:rsid w:val="00BA7998"/>
    <w:rsid w:val="00BB25A2"/>
    <w:rsid w:val="00BB35D6"/>
    <w:rsid w:val="00BB7C12"/>
    <w:rsid w:val="00BC7338"/>
    <w:rsid w:val="00BD5CBA"/>
    <w:rsid w:val="00BE62FF"/>
    <w:rsid w:val="00BF380B"/>
    <w:rsid w:val="00BF56A9"/>
    <w:rsid w:val="00BF7E8F"/>
    <w:rsid w:val="00C00C16"/>
    <w:rsid w:val="00C36A97"/>
    <w:rsid w:val="00C407ED"/>
    <w:rsid w:val="00C4120E"/>
    <w:rsid w:val="00C43A8B"/>
    <w:rsid w:val="00C44515"/>
    <w:rsid w:val="00C6734E"/>
    <w:rsid w:val="00C708D4"/>
    <w:rsid w:val="00C71C04"/>
    <w:rsid w:val="00C7653C"/>
    <w:rsid w:val="00C866AC"/>
    <w:rsid w:val="00C95447"/>
    <w:rsid w:val="00CB139B"/>
    <w:rsid w:val="00CB44F9"/>
    <w:rsid w:val="00CD7415"/>
    <w:rsid w:val="00CE2B1B"/>
    <w:rsid w:val="00CE4BD0"/>
    <w:rsid w:val="00CF0914"/>
    <w:rsid w:val="00CF153A"/>
    <w:rsid w:val="00CF22AF"/>
    <w:rsid w:val="00CF71B2"/>
    <w:rsid w:val="00D01C7C"/>
    <w:rsid w:val="00D15424"/>
    <w:rsid w:val="00D324D1"/>
    <w:rsid w:val="00D352EA"/>
    <w:rsid w:val="00D36F88"/>
    <w:rsid w:val="00D447A0"/>
    <w:rsid w:val="00D57A7D"/>
    <w:rsid w:val="00D60843"/>
    <w:rsid w:val="00D61B12"/>
    <w:rsid w:val="00D82F8F"/>
    <w:rsid w:val="00D87C45"/>
    <w:rsid w:val="00DA0924"/>
    <w:rsid w:val="00DA1DD0"/>
    <w:rsid w:val="00DB6A16"/>
    <w:rsid w:val="00DC25E4"/>
    <w:rsid w:val="00DC4533"/>
    <w:rsid w:val="00DC50E5"/>
    <w:rsid w:val="00DD55F8"/>
    <w:rsid w:val="00DE6D3D"/>
    <w:rsid w:val="00DF663E"/>
    <w:rsid w:val="00E014B0"/>
    <w:rsid w:val="00E26EEF"/>
    <w:rsid w:val="00E34E7C"/>
    <w:rsid w:val="00E35C03"/>
    <w:rsid w:val="00E377EE"/>
    <w:rsid w:val="00E41037"/>
    <w:rsid w:val="00E4263A"/>
    <w:rsid w:val="00E42722"/>
    <w:rsid w:val="00E43260"/>
    <w:rsid w:val="00E47527"/>
    <w:rsid w:val="00E60074"/>
    <w:rsid w:val="00E646AA"/>
    <w:rsid w:val="00E72DE6"/>
    <w:rsid w:val="00E80114"/>
    <w:rsid w:val="00E82138"/>
    <w:rsid w:val="00E825F3"/>
    <w:rsid w:val="00E84713"/>
    <w:rsid w:val="00E85A32"/>
    <w:rsid w:val="00EA509C"/>
    <w:rsid w:val="00EB23CB"/>
    <w:rsid w:val="00EB42ED"/>
    <w:rsid w:val="00EB54A7"/>
    <w:rsid w:val="00EC0B32"/>
    <w:rsid w:val="00EC0D28"/>
    <w:rsid w:val="00ED02B1"/>
    <w:rsid w:val="00EF5149"/>
    <w:rsid w:val="00F04AF4"/>
    <w:rsid w:val="00F06876"/>
    <w:rsid w:val="00F37D72"/>
    <w:rsid w:val="00F43232"/>
    <w:rsid w:val="00F664FB"/>
    <w:rsid w:val="00F670BC"/>
    <w:rsid w:val="00F85653"/>
    <w:rsid w:val="00F95715"/>
    <w:rsid w:val="00F9778D"/>
    <w:rsid w:val="00FB2327"/>
    <w:rsid w:val="00FC53A3"/>
    <w:rsid w:val="00FC5E6D"/>
    <w:rsid w:val="00FD7B68"/>
    <w:rsid w:val="00FE3592"/>
    <w:rsid w:val="00FE71FC"/>
    <w:rsid w:val="00FF4893"/>
    <w:rsid w:val="00FF55A9"/>
    <w:rsid w:val="01E75824"/>
    <w:rsid w:val="043B10FF"/>
    <w:rsid w:val="05500BDA"/>
    <w:rsid w:val="05DB04A3"/>
    <w:rsid w:val="06156BB8"/>
    <w:rsid w:val="06F16183"/>
    <w:rsid w:val="08752E31"/>
    <w:rsid w:val="088840F9"/>
    <w:rsid w:val="09C86F91"/>
    <w:rsid w:val="0A1B6761"/>
    <w:rsid w:val="0A454A85"/>
    <w:rsid w:val="0A80786B"/>
    <w:rsid w:val="0AE52A45"/>
    <w:rsid w:val="0B077AF2"/>
    <w:rsid w:val="0BC1085D"/>
    <w:rsid w:val="0BF1299E"/>
    <w:rsid w:val="0D0C7DC3"/>
    <w:rsid w:val="0D3C0EC5"/>
    <w:rsid w:val="0E5C414B"/>
    <w:rsid w:val="0FB31FA9"/>
    <w:rsid w:val="136A730B"/>
    <w:rsid w:val="144B1E62"/>
    <w:rsid w:val="14787805"/>
    <w:rsid w:val="149E6B72"/>
    <w:rsid w:val="14F418C0"/>
    <w:rsid w:val="16A76FFE"/>
    <w:rsid w:val="16E51F7C"/>
    <w:rsid w:val="18A767AC"/>
    <w:rsid w:val="18DA7E52"/>
    <w:rsid w:val="19725D7F"/>
    <w:rsid w:val="1B536495"/>
    <w:rsid w:val="1B9038F5"/>
    <w:rsid w:val="1BB31B29"/>
    <w:rsid w:val="1DE57E71"/>
    <w:rsid w:val="1E256735"/>
    <w:rsid w:val="1E876D86"/>
    <w:rsid w:val="20147E50"/>
    <w:rsid w:val="20880DD0"/>
    <w:rsid w:val="22145011"/>
    <w:rsid w:val="22D16A5E"/>
    <w:rsid w:val="22E36792"/>
    <w:rsid w:val="22F10E39"/>
    <w:rsid w:val="23480051"/>
    <w:rsid w:val="243F3E9B"/>
    <w:rsid w:val="26CD1C32"/>
    <w:rsid w:val="26CD443F"/>
    <w:rsid w:val="2702368A"/>
    <w:rsid w:val="27DD2F15"/>
    <w:rsid w:val="27ED6FF2"/>
    <w:rsid w:val="27F54F9D"/>
    <w:rsid w:val="2BD361E4"/>
    <w:rsid w:val="2C1F4CDE"/>
    <w:rsid w:val="2C5B66CD"/>
    <w:rsid w:val="2CA32E4A"/>
    <w:rsid w:val="2D8E54E4"/>
    <w:rsid w:val="2F631E13"/>
    <w:rsid w:val="300C557A"/>
    <w:rsid w:val="30AB643E"/>
    <w:rsid w:val="32905BA8"/>
    <w:rsid w:val="34000F51"/>
    <w:rsid w:val="343D7FC0"/>
    <w:rsid w:val="34DD5737"/>
    <w:rsid w:val="357F37B1"/>
    <w:rsid w:val="36636652"/>
    <w:rsid w:val="375F2433"/>
    <w:rsid w:val="38F7000C"/>
    <w:rsid w:val="39804A09"/>
    <w:rsid w:val="39D864CC"/>
    <w:rsid w:val="3A7461F5"/>
    <w:rsid w:val="3BC23194"/>
    <w:rsid w:val="3D536596"/>
    <w:rsid w:val="3D6A38DF"/>
    <w:rsid w:val="3D6C7658"/>
    <w:rsid w:val="3E0E6961"/>
    <w:rsid w:val="3E4D03B4"/>
    <w:rsid w:val="3E8927BE"/>
    <w:rsid w:val="3E9C21BE"/>
    <w:rsid w:val="402075C5"/>
    <w:rsid w:val="40BE01CA"/>
    <w:rsid w:val="40D95004"/>
    <w:rsid w:val="40E34A44"/>
    <w:rsid w:val="413B5CBF"/>
    <w:rsid w:val="4190022F"/>
    <w:rsid w:val="42D87B36"/>
    <w:rsid w:val="437E6337"/>
    <w:rsid w:val="4425758F"/>
    <w:rsid w:val="44867C6F"/>
    <w:rsid w:val="44EB3558"/>
    <w:rsid w:val="47705F96"/>
    <w:rsid w:val="486F1B70"/>
    <w:rsid w:val="496F64C0"/>
    <w:rsid w:val="49725FF6"/>
    <w:rsid w:val="49EA2030"/>
    <w:rsid w:val="4A762988"/>
    <w:rsid w:val="4B977936"/>
    <w:rsid w:val="4C6C1975"/>
    <w:rsid w:val="4CCE68FB"/>
    <w:rsid w:val="4CF907DC"/>
    <w:rsid w:val="4DB33C98"/>
    <w:rsid w:val="4E8B1908"/>
    <w:rsid w:val="4FD277EE"/>
    <w:rsid w:val="504D156B"/>
    <w:rsid w:val="53234805"/>
    <w:rsid w:val="538D6447"/>
    <w:rsid w:val="546649A9"/>
    <w:rsid w:val="54D97359"/>
    <w:rsid w:val="54F621D1"/>
    <w:rsid w:val="55C065E4"/>
    <w:rsid w:val="569E667C"/>
    <w:rsid w:val="575651A9"/>
    <w:rsid w:val="580532FA"/>
    <w:rsid w:val="58A75590"/>
    <w:rsid w:val="5CD56B70"/>
    <w:rsid w:val="5E4C720C"/>
    <w:rsid w:val="5E70660C"/>
    <w:rsid w:val="5EEF4E44"/>
    <w:rsid w:val="5F1871E8"/>
    <w:rsid w:val="60842ACA"/>
    <w:rsid w:val="60B66CB8"/>
    <w:rsid w:val="61B013CD"/>
    <w:rsid w:val="63FD0FFA"/>
    <w:rsid w:val="6470274C"/>
    <w:rsid w:val="64B55A94"/>
    <w:rsid w:val="65B00C22"/>
    <w:rsid w:val="65ED1B0F"/>
    <w:rsid w:val="660607D7"/>
    <w:rsid w:val="669E4476"/>
    <w:rsid w:val="67513297"/>
    <w:rsid w:val="68BC6B87"/>
    <w:rsid w:val="697F37B9"/>
    <w:rsid w:val="69BD2E65"/>
    <w:rsid w:val="6AED777A"/>
    <w:rsid w:val="6B053D51"/>
    <w:rsid w:val="6B5557AA"/>
    <w:rsid w:val="6C725C11"/>
    <w:rsid w:val="6C9D5206"/>
    <w:rsid w:val="6DEC69B3"/>
    <w:rsid w:val="6F062BB9"/>
    <w:rsid w:val="6FEF189F"/>
    <w:rsid w:val="706F6186"/>
    <w:rsid w:val="71FC1DBA"/>
    <w:rsid w:val="75926EB1"/>
    <w:rsid w:val="76841EFC"/>
    <w:rsid w:val="788971E0"/>
    <w:rsid w:val="79887F52"/>
    <w:rsid w:val="79DB4211"/>
    <w:rsid w:val="7A6510DB"/>
    <w:rsid w:val="7A8A6D94"/>
    <w:rsid w:val="7AD934BB"/>
    <w:rsid w:val="7BFB7EC5"/>
    <w:rsid w:val="7D5B4A17"/>
    <w:rsid w:val="7D8804E6"/>
    <w:rsid w:val="7ECC0016"/>
    <w:rsid w:val="7FBC58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240" w:after="24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140" w:after="14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140" w:after="140" w:line="416" w:lineRule="auto"/>
      <w:outlineLvl w:val="2"/>
    </w:pPr>
    <w:rPr>
      <w:b/>
      <w:bCs/>
      <w:sz w:val="32"/>
      <w:szCs w:val="32"/>
    </w:rPr>
  </w:style>
  <w:style w:type="paragraph" w:styleId="5">
    <w:name w:val="heading 4"/>
    <w:basedOn w:val="1"/>
    <w:next w:val="1"/>
    <w:link w:val="18"/>
    <w:qFormat/>
    <w:uiPriority w:val="0"/>
    <w:pPr>
      <w:keepNext/>
      <w:keepLines/>
      <w:spacing w:line="360" w:lineRule="auto"/>
      <w:jc w:val="center"/>
      <w:outlineLvl w:val="3"/>
    </w:pPr>
    <w:rPr>
      <w:rFonts w:hAnsi="Arial" w:cs="Times New Roman" w:asciiTheme="majorEastAsia" w:eastAsiaTheme="majorEastAsia"/>
      <w:b/>
      <w:bCs/>
      <w:sz w:val="24"/>
      <w:szCs w:val="2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6">
    <w:name w:val="annotation text"/>
    <w:basedOn w:val="1"/>
    <w:semiHidden/>
    <w:unhideWhenUsed/>
    <w:qFormat/>
    <w:uiPriority w:val="99"/>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itle"/>
    <w:basedOn w:val="1"/>
    <w:link w:val="16"/>
    <w:qFormat/>
    <w:uiPriority w:val="0"/>
    <w:pPr>
      <w:jc w:val="center"/>
    </w:pPr>
    <w:rPr>
      <w:sz w:val="30"/>
      <w:szCs w:val="24"/>
    </w:rPr>
  </w:style>
  <w:style w:type="character" w:customStyle="1" w:styleId="13">
    <w:name w:val="标题 1 字符"/>
    <w:basedOn w:val="12"/>
    <w:link w:val="2"/>
    <w:qFormat/>
    <w:uiPriority w:val="9"/>
    <w:rPr>
      <w:b/>
      <w:bCs/>
      <w:kern w:val="44"/>
      <w:sz w:val="44"/>
      <w:szCs w:val="44"/>
    </w:rPr>
  </w:style>
  <w:style w:type="character" w:customStyle="1" w:styleId="14">
    <w:name w:val="标题 2 字符"/>
    <w:basedOn w:val="12"/>
    <w:link w:val="3"/>
    <w:qFormat/>
    <w:uiPriority w:val="9"/>
    <w:rPr>
      <w:rFonts w:asciiTheme="majorHAnsi" w:hAnsiTheme="majorHAnsi" w:eastAsiaTheme="majorEastAsia" w:cstheme="majorBidi"/>
      <w:b/>
      <w:bCs/>
      <w:sz w:val="32"/>
      <w:szCs w:val="32"/>
    </w:rPr>
  </w:style>
  <w:style w:type="character" w:customStyle="1" w:styleId="15">
    <w:name w:val="标题 3 字符"/>
    <w:basedOn w:val="12"/>
    <w:link w:val="4"/>
    <w:qFormat/>
    <w:uiPriority w:val="9"/>
    <w:rPr>
      <w:b/>
      <w:bCs/>
      <w:sz w:val="32"/>
      <w:szCs w:val="32"/>
    </w:rPr>
  </w:style>
  <w:style w:type="character" w:customStyle="1" w:styleId="16">
    <w:name w:val="标题 字符"/>
    <w:link w:val="10"/>
    <w:qFormat/>
    <w:uiPriority w:val="0"/>
    <w:rPr>
      <w:sz w:val="30"/>
      <w:szCs w:val="24"/>
    </w:rPr>
  </w:style>
  <w:style w:type="paragraph" w:customStyle="1" w:styleId="17">
    <w:name w:val="宋四一级"/>
    <w:qFormat/>
    <w:uiPriority w:val="0"/>
    <w:pPr>
      <w:spacing w:line="360" w:lineRule="auto"/>
      <w:outlineLvl w:val="0"/>
    </w:pPr>
    <w:rPr>
      <w:rFonts w:ascii="Calibri" w:hAnsi="Calibri" w:eastAsia="宋体" w:cs="Times New Roman"/>
      <w:kern w:val="2"/>
      <w:sz w:val="28"/>
      <w:szCs w:val="22"/>
      <w:lang w:val="en-US" w:eastAsia="zh-CN" w:bidi="ar-SA"/>
    </w:rPr>
  </w:style>
  <w:style w:type="character" w:customStyle="1" w:styleId="18">
    <w:name w:val="标题 4 字符"/>
    <w:basedOn w:val="12"/>
    <w:link w:val="5"/>
    <w:qFormat/>
    <w:uiPriority w:val="0"/>
    <w:rPr>
      <w:rFonts w:hAnsi="Arial" w:cs="Times New Roman" w:asciiTheme="majorEastAsia" w:eastAsiaTheme="majorEastAsia"/>
      <w:b/>
      <w:bCs/>
      <w:sz w:val="24"/>
      <w:szCs w:val="28"/>
    </w:rPr>
  </w:style>
  <w:style w:type="character" w:customStyle="1" w:styleId="19">
    <w:name w:val="页眉 字符"/>
    <w:basedOn w:val="12"/>
    <w:link w:val="9"/>
    <w:qFormat/>
    <w:uiPriority w:val="99"/>
    <w:rPr>
      <w:sz w:val="18"/>
      <w:szCs w:val="18"/>
    </w:rPr>
  </w:style>
  <w:style w:type="character" w:customStyle="1" w:styleId="20">
    <w:name w:val="页脚 字符"/>
    <w:basedOn w:val="12"/>
    <w:link w:val="8"/>
    <w:qFormat/>
    <w:uiPriority w:val="99"/>
    <w:rPr>
      <w:sz w:val="18"/>
      <w:szCs w:val="18"/>
    </w:rPr>
  </w:style>
  <w:style w:type="table" w:customStyle="1" w:styleId="2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table" w:customStyle="1" w:styleId="22">
    <w:name w:val="Table Normal1"/>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23">
    <w:name w:val="Table Paragraph"/>
    <w:basedOn w:val="1"/>
    <w:qFormat/>
    <w:uiPriority w:val="1"/>
    <w:pPr>
      <w:autoSpaceDE w:val="0"/>
      <w:autoSpaceDN w:val="0"/>
    </w:pPr>
    <w:rPr>
      <w:rFonts w:ascii="宋体" w:hAnsi="宋体" w:eastAsia="宋体" w:cs="宋体"/>
      <w:kern w:val="0"/>
      <w:sz w:val="22"/>
      <w:lang w:val="zh-CN" w:bidi="zh-CN"/>
    </w:rPr>
  </w:style>
  <w:style w:type="table" w:customStyle="1" w:styleId="24">
    <w:name w:val="Table Normal2"/>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table" w:customStyle="1" w:styleId="25">
    <w:name w:val="Table Normal3"/>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styleId="26">
    <w:name w:val="List Paragraph"/>
    <w:basedOn w:val="1"/>
    <w:qFormat/>
    <w:uiPriority w:val="34"/>
    <w:pPr>
      <w:ind w:firstLine="420" w:firstLineChars="200"/>
    </w:pPr>
  </w:style>
  <w:style w:type="character" w:customStyle="1" w:styleId="27">
    <w:name w:val="批注框文本 字符"/>
    <w:basedOn w:val="12"/>
    <w:link w:val="7"/>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177</Words>
  <Characters>230</Characters>
  <Lines>39</Lines>
  <Paragraphs>11</Paragraphs>
  <TotalTime>3</TotalTime>
  <ScaleCrop>false</ScaleCrop>
  <LinksUpToDate>false</LinksUpToDate>
  <CharactersWithSpaces>320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2026-04-08T07:56:00Z</dcterms:created>
  <dc:creator>Tristan</dc:creator>
  <cp:lastModifiedBy>梁生</cp:lastModifiedBy>
  <cp:lastPrinted>2021-03-05T04:20:00Z</cp:lastPrinted>
  <dcterms:modified xsi:type="dcterms:W3CDTF">2026-09-23T08:18:12Z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6C0FE802A3134A28B1BBC0D277EA1B90_13</vt:lpwstr>
  </property>
  <property fmtid="{D5CDD505-2E9C-101B-9397-08002B2CF9AE}" pid="4" name="KSOTemplateDocerSaveRecord">
    <vt:lpwstr>eyJoZGlkIjoiOWRlNTkyN2ZjNGQxOGYzYjljN2U0YTEyMzQ3NjRlMGUiLCJ1c2VySWQiOiIxNjk2OTk1MzY0In0=</vt:lpwstr>
  </property>
</Properties>
</file>