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20" w:lineRule="exact"/>
        <w:jc w:val="left"/>
        <w:rPr>
          <w:rFonts w:hint="default" w:cs="宋体" w:asciiTheme="minorEastAsia" w:hAnsiTheme="minorEastAsia"/>
          <w:b/>
          <w:color w:val="000000" w:themeColor="text1"/>
          <w:kern w:val="0"/>
          <w:sz w:val="24"/>
          <w:szCs w:val="24"/>
          <w:lang w:val="en-US" w:eastAsia="en-US" w:bidi="zh-CN"/>
          <w14:textFill>
            <w14:solidFill>
              <w14:schemeClr w14:val="tx1"/>
            </w14:solidFill>
          </w14:textFill>
        </w:rPr>
      </w:pPr>
      <w:bookmarkStart w:id="0" w:name="_Hlk66111534"/>
      <w:r>
        <w:rPr>
          <w:rFonts w:hint="eastAsia" w:cs="宋体" w:asciiTheme="minorEastAsia" w:hAnsiTheme="minorEastAsia"/>
          <w:b/>
          <w:color w:val="000000" w:themeColor="text1"/>
          <w:kern w:val="0"/>
          <w:sz w:val="24"/>
          <w:szCs w:val="24"/>
          <w:lang w:val="en-US" w:eastAsia="en-US" w:bidi="zh-CN"/>
          <w14:textFill>
            <w14:solidFill>
              <w14:schemeClr w14:val="tx1"/>
            </w14:solidFill>
          </w14:textFill>
        </w:rPr>
        <w:t>附件：</w:t>
      </w:r>
      <w:bookmarkStart w:id="1" w:name="_GoBack"/>
      <w:r>
        <w:rPr>
          <w:rFonts w:hint="eastAsia" w:ascii="Times New Roman" w:hAnsi="Times New Roman" w:cs="Times New Roman"/>
          <w:b/>
          <w:bCs/>
          <w:sz w:val="24"/>
          <w:lang w:eastAsia="en-US"/>
        </w:rPr>
        <w:t>超临界流体色谱仪</w:t>
      </w:r>
      <w:bookmarkEnd w:id="1"/>
    </w:p>
    <w:tbl>
      <w:tblPr>
        <w:tblStyle w:val="20"/>
        <w:tblW w:w="96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1111"/>
        <w:gridCol w:w="2696"/>
        <w:gridCol w:w="2258"/>
        <w:gridCol w:w="24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仪器设备中文名称</w:t>
            </w:r>
          </w:p>
        </w:tc>
        <w:tc>
          <w:tcPr>
            <w:tcW w:w="7401" w:type="dxa"/>
            <w:gridSpan w:val="3"/>
            <w:tcBorders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en-US"/>
              </w:rPr>
              <w:t>超临界流体色谱仪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仪器设备外文名称</w:t>
            </w:r>
          </w:p>
        </w:tc>
        <w:tc>
          <w:tcPr>
            <w:tcW w:w="7401" w:type="dxa"/>
            <w:gridSpan w:val="3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Supercritical Fluid Chromatography</w:t>
            </w:r>
            <w:r>
              <w:rPr>
                <w:rFonts w:hint="eastAsia" w:ascii="Times New Roman" w:hAnsi="Times New Roman" w:cs="Times New Roman"/>
                <w:sz w:val="24"/>
                <w:lang w:eastAsia="en-US"/>
              </w:rPr>
              <w:t>（SFC）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单价估计(万元)</w:t>
            </w:r>
          </w:p>
        </w:tc>
        <w:tc>
          <w:tcPr>
            <w:tcW w:w="2696" w:type="dxa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96</w:t>
            </w:r>
          </w:p>
        </w:tc>
        <w:tc>
          <w:tcPr>
            <w:tcW w:w="2258" w:type="dxa"/>
            <w:tcBorders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总价估计(万元)</w:t>
            </w:r>
          </w:p>
        </w:tc>
        <w:tc>
          <w:tcPr>
            <w:tcW w:w="2447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1" w:hRule="atLeast"/>
          <w:jc w:val="center"/>
        </w:trPr>
        <w:tc>
          <w:tcPr>
            <w:tcW w:w="1118" w:type="dxa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8512" w:type="dxa"/>
            <w:gridSpan w:val="4"/>
            <w:tcBorders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1.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系统简介：本系统使用双流路/双阀交替切换设计，可将两种不同的分离模式结合实现尽可能高的峰容量，能够对在传统一维 LC 中难以分离的复杂混合物进行高分离的全景分析。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2.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操作环境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2.1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工作压力：100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240VAC， 600VA，50/60Hz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2.2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工作温度：15~28℃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2.3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相对湿度：40~70 %rh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 技术指标：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▲3.1超临界流体色谱：支持在线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SFE-SFC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或在线SFC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-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LC二维系统，同一品牌方便售后支持（须提供厂家彩页或说明书权威证明资料）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en-US"/>
              </w:rPr>
              <w:t>3.1.1 CO2 输送单元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en-US"/>
              </w:rPr>
              <w:t>3.1.1.1</w:t>
            </w:r>
            <w:r>
              <w:rPr>
                <w:rFonts w:hint="eastAsia" w:ascii="Times New Roman" w:hAnsi="Times New Roman" w:cs="Times New Roman"/>
                <w:sz w:val="24"/>
                <w:lang w:eastAsia="en-US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en-US"/>
              </w:rPr>
              <w:t>送液模式：恒压送液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en-US"/>
              </w:rPr>
              <w:t>3.1.1.2</w:t>
            </w:r>
            <w:r>
              <w:rPr>
                <w:rFonts w:hint="eastAsia" w:ascii="Times New Roman" w:hAnsi="Times New Roman" w:cs="Times New Roman"/>
                <w:sz w:val="24"/>
                <w:lang w:eastAsia="en-US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en-US"/>
              </w:rPr>
              <w:t>流量范围：0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sz w:val="24"/>
                <w:lang w:eastAsia="en-US"/>
              </w:rPr>
              <w:t>5 mL/min，步进0.0001 mL/min；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en-US"/>
              </w:rPr>
              <w:t>▲3.1.1.3</w:t>
            </w:r>
            <w:r>
              <w:rPr>
                <w:rFonts w:hint="eastAsia" w:ascii="Times New Roman" w:hAnsi="Times New Roman" w:cs="Times New Roman"/>
                <w:sz w:val="24"/>
                <w:lang w:eastAsia="en-US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en-US"/>
              </w:rPr>
              <w:t xml:space="preserve">最大压力：&gt;65MPa； 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en-US"/>
              </w:rPr>
              <w:t>3.1.1.4</w:t>
            </w:r>
            <w:r>
              <w:rPr>
                <w:rFonts w:hint="eastAsia" w:ascii="Times New Roman" w:hAnsi="Times New Roman" w:cs="Times New Roman"/>
                <w:sz w:val="24"/>
                <w:lang w:eastAsia="en-US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en-US"/>
              </w:rPr>
              <w:t>流量准确度：≤±1%；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en-US"/>
              </w:rPr>
              <w:t>3.1.1.5</w:t>
            </w:r>
            <w:r>
              <w:rPr>
                <w:rFonts w:hint="eastAsia" w:ascii="Times New Roman" w:hAnsi="Times New Roman" w:cs="Times New Roman"/>
                <w:sz w:val="24"/>
                <w:lang w:eastAsia="en-US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en-US"/>
              </w:rPr>
              <w:t xml:space="preserve">流量精密度：&lt;0.062%； 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3.1.1.6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泵头制冷方式：帕尔贴+制冷剂循环系统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3.1.1.7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泵头控温精度：≤2.2℃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 xml:space="preserve">.1.1.8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混合器最小死体积：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180</w:t>
            </w:r>
            <w:r>
              <w:rPr>
                <w:rFonts w:hint="eastAsia" w:ascii="Times New Roman" w:hAnsi="Times New Roman" w:cs="Times New Roman"/>
                <w:sz w:val="24"/>
                <w:lang w:eastAsia="en-US"/>
              </w:rPr>
              <w:t>μ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L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3.1.2 改性剂输送泵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▲3.1.2.1泵类型：并联双柱塞(冲程体积10</w:t>
            </w:r>
            <w:r>
              <w:rPr>
                <w:rFonts w:hint="eastAsia" w:ascii="Times New Roman" w:hAnsi="Times New Roman" w:cs="Times New Roman"/>
                <w:sz w:val="24"/>
                <w:lang w:eastAsia="en-US"/>
              </w:rPr>
              <w:t>μ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L)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3.1.2.2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物理双泵头：减低故障率，便于维护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▲3.1.2.3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流速范围：0.0001-10.0000mL/min（须提供厂家彩页或说明书权威证明资料）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3.1.2.4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耐压：68MPa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▲3.1.2.5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流速精确度：≤0.062％RSD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3.1.2.6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自我诊断/自我恢复：自动检测到批处理分析过程中意外混入的气泡，自动执行Purge，快速恢复至正常分析状态。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3.1.2.7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智能流量控制功能：防止瞬间高压损害色谱柱，延长色谱柱使用寿命。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3.1.2.8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pH范围：1–14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3.1.3 LC系统用分析泵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3.1.3.1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泵类型：并联双柱塞(冲程体积10</w:t>
            </w:r>
            <w:r>
              <w:rPr>
                <w:rFonts w:hint="eastAsia" w:ascii="Times New Roman" w:hAnsi="Times New Roman" w:cs="Times New Roman"/>
                <w:sz w:val="24"/>
                <w:lang w:eastAsia="en-US"/>
              </w:rPr>
              <w:t>μ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L)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3.1.3.2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物理双泵头：减低故障率，便于维护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3.1.3.3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流速范围：0.0001-10.0000mL/min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3.1.3.4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耐压：42Mpa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3.1.3.5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流速精确度：≤0.062％RSD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3.1.3.6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自我诊断/自我恢复：自动检测到批处理分析过程中意外混入的气泡，自动执行Purge，快速恢复至正常分析状态。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3.1.3.7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智能流量控制功能：防止瞬间高压损害色谱柱，延长色谱柱使用寿命。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en-US"/>
              </w:rPr>
              <w:t>3.1.3.8</w:t>
            </w:r>
            <w:r>
              <w:rPr>
                <w:rFonts w:hint="eastAsia" w:ascii="Times New Roman" w:hAnsi="Times New Roman" w:cs="Times New Roman"/>
                <w:sz w:val="24"/>
                <w:lang w:eastAsia="en-US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en-US"/>
              </w:rPr>
              <w:t>pH范围：1–14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3.1.4 超临界流体背压调节单元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3.1.4.1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 xml:space="preserve">最大压力：&gt;35MPa； 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3.1.4.2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压力控制准确度：≤0.10 MPa (100% CO2)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3.1.4.3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控温范围：40℃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70℃(1 ℃ 步进)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3.1.4.4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安全性能：具有高温、漏液、前盖板开启检测等安全保障功能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3.1.5自动进样器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3.1.5.1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线性：&gt;0.9999%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▲3.1.5.2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耐压：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80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Mpa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3.1.5.3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进样周期：≦6.7秒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3.1.5.4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进样速度：4秒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3.1.5.5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样品数量：160位(1.5mL/2mL样品瓶)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3.1.5.6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样品数量扩展：最多可扩展至16000个样品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▲3.1.5.7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交叉污染： &lt;0.000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%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3.1.5.8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针外润洗和进样口冲洗：标配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3.1.5.9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针外壁送液清洗：可扩展支持两路清洗液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3.1.5.10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针内壁清洗：可扩展支持3路清洗液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3.1.5.11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双进样模式：可扩展为支持两条独立流路同时分析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3.1.5.12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支持多种自动前处理功能：样品稀释、添加、混合、Co-injection功能、自动衍生等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3.1.5.13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样品冷却：支持，样品高速冷却机制可在20分钟以内达到设定温度；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3.1.5.14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智能化样品冷却机制，智能控制样品仓内气流走向，充分保持其内部温度，防止样品仓门打开时外部热空气侵入影响样品仓内温度，并放置冷凝的发生。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3.1.5.15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样品控温设定范围：4~45℃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3.1.5.16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pH值范围：1–14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3.1.6 柱温箱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3.1.6.1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温度控制类型：强制空气循环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▲3.1.6.2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温度控制范围：室温-10℃~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100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℃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3.1.6.3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双重漏液传感器：含气体和液体双重传感器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3.1.6.4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色谱柱容量：单个柱温箱内可放置250mm×5根；300mm×3根；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3.1.6.5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内置混合器：支持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▲3.1.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 xml:space="preserve">7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系统与MS直接连接，无需分流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en-US"/>
              </w:rPr>
              <w:t>配置清单（略）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118" w:type="dxa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hint="default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en-US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en-US" w:eastAsia="en-US" w:bidi="zh-CN"/>
                <w14:textFill>
                  <w14:solidFill>
                    <w14:schemeClr w14:val="tx1"/>
                  </w14:solidFill>
                </w14:textFill>
              </w:rPr>
              <w:t>申购学院</w:t>
            </w:r>
          </w:p>
        </w:tc>
        <w:tc>
          <w:tcPr>
            <w:tcW w:w="8512" w:type="dxa"/>
            <w:gridSpan w:val="4"/>
            <w:tcBorders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en-US" w:bidi="zh-CN"/>
                <w14:textFill>
                  <w14:solidFill>
                    <w14:schemeClr w14:val="tx1"/>
                  </w14:solidFill>
                </w14:textFill>
              </w:rPr>
              <w:t>食品学院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118" w:type="dxa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hint="default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en-US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en-US" w:eastAsia="en-US" w:bidi="zh-CN"/>
                <w14:textFill>
                  <w14:solidFill>
                    <w14:schemeClr w14:val="tx1"/>
                  </w14:solidFill>
                </w14:textFill>
              </w:rPr>
              <w:t>论证结果</w:t>
            </w:r>
          </w:p>
        </w:tc>
        <w:tc>
          <w:tcPr>
            <w:tcW w:w="8512" w:type="dxa"/>
            <w:gridSpan w:val="4"/>
            <w:tcBorders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en-US" w:bidi="zh-CN"/>
                <w14:textFill>
                  <w14:solidFill>
                    <w14:schemeClr w14:val="tx1"/>
                  </w14:solidFill>
                </w14:textFill>
              </w:rPr>
              <w:t>拟同意购置</w:t>
            </w:r>
          </w:p>
        </w:tc>
      </w:tr>
    </w:tbl>
    <w:p>
      <w:pPr>
        <w:widowControl/>
        <w:spacing w:line="240" w:lineRule="auto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MGEwMDJiZTk0YmQ5MWFiMmViMzRkZWYxNGYyYWQifQ=="/>
  </w:docVars>
  <w:rsids>
    <w:rsidRoot w:val="00E26EEF"/>
    <w:rsid w:val="000061C2"/>
    <w:rsid w:val="0001197C"/>
    <w:rsid w:val="00016D51"/>
    <w:rsid w:val="00021AFF"/>
    <w:rsid w:val="000261FC"/>
    <w:rsid w:val="0003597D"/>
    <w:rsid w:val="00035A5B"/>
    <w:rsid w:val="000404C5"/>
    <w:rsid w:val="00046598"/>
    <w:rsid w:val="000705FC"/>
    <w:rsid w:val="00070F16"/>
    <w:rsid w:val="0007300E"/>
    <w:rsid w:val="00073D4A"/>
    <w:rsid w:val="00077241"/>
    <w:rsid w:val="00085252"/>
    <w:rsid w:val="000A0ED6"/>
    <w:rsid w:val="000B0A66"/>
    <w:rsid w:val="000C43EB"/>
    <w:rsid w:val="000D0BAB"/>
    <w:rsid w:val="000E5F22"/>
    <w:rsid w:val="000F0D45"/>
    <w:rsid w:val="000F3EB3"/>
    <w:rsid w:val="000F54E5"/>
    <w:rsid w:val="00111248"/>
    <w:rsid w:val="00127EA5"/>
    <w:rsid w:val="00133C25"/>
    <w:rsid w:val="0013449F"/>
    <w:rsid w:val="00161717"/>
    <w:rsid w:val="001770E1"/>
    <w:rsid w:val="00184DBE"/>
    <w:rsid w:val="00191D65"/>
    <w:rsid w:val="001964B5"/>
    <w:rsid w:val="001A37C1"/>
    <w:rsid w:val="001B0335"/>
    <w:rsid w:val="001B24DC"/>
    <w:rsid w:val="001B30DE"/>
    <w:rsid w:val="001B4472"/>
    <w:rsid w:val="001B4607"/>
    <w:rsid w:val="001B62DF"/>
    <w:rsid w:val="001B6D60"/>
    <w:rsid w:val="001E1BEA"/>
    <w:rsid w:val="001E36C6"/>
    <w:rsid w:val="001E3754"/>
    <w:rsid w:val="00200327"/>
    <w:rsid w:val="00231E5A"/>
    <w:rsid w:val="002576CE"/>
    <w:rsid w:val="00257976"/>
    <w:rsid w:val="00257A5B"/>
    <w:rsid w:val="00263913"/>
    <w:rsid w:val="00264CCE"/>
    <w:rsid w:val="00273736"/>
    <w:rsid w:val="00280449"/>
    <w:rsid w:val="002845FC"/>
    <w:rsid w:val="0029545C"/>
    <w:rsid w:val="00297453"/>
    <w:rsid w:val="002B08A0"/>
    <w:rsid w:val="002B256D"/>
    <w:rsid w:val="002B3673"/>
    <w:rsid w:val="002C0C0F"/>
    <w:rsid w:val="002C2E01"/>
    <w:rsid w:val="002E51A4"/>
    <w:rsid w:val="002F27D9"/>
    <w:rsid w:val="002F27DE"/>
    <w:rsid w:val="002F2B16"/>
    <w:rsid w:val="002F34DE"/>
    <w:rsid w:val="00302633"/>
    <w:rsid w:val="003027E1"/>
    <w:rsid w:val="00303D63"/>
    <w:rsid w:val="003214F7"/>
    <w:rsid w:val="00324825"/>
    <w:rsid w:val="00325676"/>
    <w:rsid w:val="00331C34"/>
    <w:rsid w:val="003329F5"/>
    <w:rsid w:val="00333EB3"/>
    <w:rsid w:val="0034303C"/>
    <w:rsid w:val="00355FB3"/>
    <w:rsid w:val="003577B2"/>
    <w:rsid w:val="003972E0"/>
    <w:rsid w:val="003B42DF"/>
    <w:rsid w:val="003B783D"/>
    <w:rsid w:val="003C4D99"/>
    <w:rsid w:val="003C59DF"/>
    <w:rsid w:val="003C73E5"/>
    <w:rsid w:val="003D1653"/>
    <w:rsid w:val="003E5FC2"/>
    <w:rsid w:val="003F175F"/>
    <w:rsid w:val="00410DBA"/>
    <w:rsid w:val="00421B62"/>
    <w:rsid w:val="00441538"/>
    <w:rsid w:val="004518B9"/>
    <w:rsid w:val="0046185D"/>
    <w:rsid w:val="004637E6"/>
    <w:rsid w:val="00466EDF"/>
    <w:rsid w:val="00467278"/>
    <w:rsid w:val="004745EF"/>
    <w:rsid w:val="00482C04"/>
    <w:rsid w:val="0048373D"/>
    <w:rsid w:val="004864A7"/>
    <w:rsid w:val="004864B7"/>
    <w:rsid w:val="004A79A4"/>
    <w:rsid w:val="004C3144"/>
    <w:rsid w:val="004C7098"/>
    <w:rsid w:val="004D1D3B"/>
    <w:rsid w:val="004E4754"/>
    <w:rsid w:val="004F3CF9"/>
    <w:rsid w:val="004F54CB"/>
    <w:rsid w:val="005005C0"/>
    <w:rsid w:val="00521E0F"/>
    <w:rsid w:val="005223AC"/>
    <w:rsid w:val="00535DE2"/>
    <w:rsid w:val="005455F7"/>
    <w:rsid w:val="00545A9F"/>
    <w:rsid w:val="00552E5A"/>
    <w:rsid w:val="00565BE3"/>
    <w:rsid w:val="00585417"/>
    <w:rsid w:val="005918D1"/>
    <w:rsid w:val="00593333"/>
    <w:rsid w:val="00596C6F"/>
    <w:rsid w:val="005A360F"/>
    <w:rsid w:val="005A54A9"/>
    <w:rsid w:val="005A7EE8"/>
    <w:rsid w:val="005B5AE1"/>
    <w:rsid w:val="005C3650"/>
    <w:rsid w:val="005D2DF5"/>
    <w:rsid w:val="005F1037"/>
    <w:rsid w:val="005F1735"/>
    <w:rsid w:val="00606DB7"/>
    <w:rsid w:val="00621017"/>
    <w:rsid w:val="0063615B"/>
    <w:rsid w:val="00636207"/>
    <w:rsid w:val="00671AEB"/>
    <w:rsid w:val="00676044"/>
    <w:rsid w:val="0068536D"/>
    <w:rsid w:val="006A7CBF"/>
    <w:rsid w:val="006B1E86"/>
    <w:rsid w:val="006D492A"/>
    <w:rsid w:val="006E1574"/>
    <w:rsid w:val="006E267A"/>
    <w:rsid w:val="006E3111"/>
    <w:rsid w:val="006E554A"/>
    <w:rsid w:val="00715619"/>
    <w:rsid w:val="00715FAB"/>
    <w:rsid w:val="0074252F"/>
    <w:rsid w:val="0077143C"/>
    <w:rsid w:val="0077790C"/>
    <w:rsid w:val="00785022"/>
    <w:rsid w:val="0078516A"/>
    <w:rsid w:val="00786644"/>
    <w:rsid w:val="007A3430"/>
    <w:rsid w:val="007A5430"/>
    <w:rsid w:val="007A5E7A"/>
    <w:rsid w:val="007B0C7A"/>
    <w:rsid w:val="007B0F53"/>
    <w:rsid w:val="007C3955"/>
    <w:rsid w:val="007C3E58"/>
    <w:rsid w:val="007C7ECC"/>
    <w:rsid w:val="007D55DC"/>
    <w:rsid w:val="007E17FD"/>
    <w:rsid w:val="007F0427"/>
    <w:rsid w:val="007F119F"/>
    <w:rsid w:val="008007D0"/>
    <w:rsid w:val="00800839"/>
    <w:rsid w:val="00801B5D"/>
    <w:rsid w:val="008149CF"/>
    <w:rsid w:val="00814EE1"/>
    <w:rsid w:val="00816481"/>
    <w:rsid w:val="00832129"/>
    <w:rsid w:val="00835F62"/>
    <w:rsid w:val="00854AB1"/>
    <w:rsid w:val="0086235D"/>
    <w:rsid w:val="00864CFD"/>
    <w:rsid w:val="008660D6"/>
    <w:rsid w:val="00867B14"/>
    <w:rsid w:val="00880BBF"/>
    <w:rsid w:val="00882873"/>
    <w:rsid w:val="00892AD8"/>
    <w:rsid w:val="008975F8"/>
    <w:rsid w:val="00897F60"/>
    <w:rsid w:val="008A6AA0"/>
    <w:rsid w:val="008C45F9"/>
    <w:rsid w:val="008D0E65"/>
    <w:rsid w:val="008D2676"/>
    <w:rsid w:val="008E0200"/>
    <w:rsid w:val="008E1123"/>
    <w:rsid w:val="008E135D"/>
    <w:rsid w:val="008E675D"/>
    <w:rsid w:val="009177AD"/>
    <w:rsid w:val="0093651D"/>
    <w:rsid w:val="00936602"/>
    <w:rsid w:val="009447CB"/>
    <w:rsid w:val="0096120B"/>
    <w:rsid w:val="00985130"/>
    <w:rsid w:val="009A61EF"/>
    <w:rsid w:val="009A7D1F"/>
    <w:rsid w:val="009E4BF0"/>
    <w:rsid w:val="009E75E6"/>
    <w:rsid w:val="009F3143"/>
    <w:rsid w:val="00A14803"/>
    <w:rsid w:val="00A14E00"/>
    <w:rsid w:val="00A248A1"/>
    <w:rsid w:val="00A447CF"/>
    <w:rsid w:val="00A52455"/>
    <w:rsid w:val="00A646F1"/>
    <w:rsid w:val="00A64C23"/>
    <w:rsid w:val="00A709BF"/>
    <w:rsid w:val="00A70E20"/>
    <w:rsid w:val="00A80992"/>
    <w:rsid w:val="00A91786"/>
    <w:rsid w:val="00A928DE"/>
    <w:rsid w:val="00AA0B21"/>
    <w:rsid w:val="00AA2C47"/>
    <w:rsid w:val="00AB28E2"/>
    <w:rsid w:val="00AC10EE"/>
    <w:rsid w:val="00AC7F0F"/>
    <w:rsid w:val="00AD0D96"/>
    <w:rsid w:val="00AD213B"/>
    <w:rsid w:val="00AD436F"/>
    <w:rsid w:val="00AD564F"/>
    <w:rsid w:val="00AE0FAC"/>
    <w:rsid w:val="00AE350A"/>
    <w:rsid w:val="00AE73A7"/>
    <w:rsid w:val="00B014BC"/>
    <w:rsid w:val="00B15418"/>
    <w:rsid w:val="00B208CC"/>
    <w:rsid w:val="00B42359"/>
    <w:rsid w:val="00B459D5"/>
    <w:rsid w:val="00B46738"/>
    <w:rsid w:val="00B53757"/>
    <w:rsid w:val="00B544C8"/>
    <w:rsid w:val="00B75634"/>
    <w:rsid w:val="00B760A7"/>
    <w:rsid w:val="00B800FC"/>
    <w:rsid w:val="00B91184"/>
    <w:rsid w:val="00B94A57"/>
    <w:rsid w:val="00BA5563"/>
    <w:rsid w:val="00BA7998"/>
    <w:rsid w:val="00BB25A2"/>
    <w:rsid w:val="00BB35D6"/>
    <w:rsid w:val="00BD5CBA"/>
    <w:rsid w:val="00C00C16"/>
    <w:rsid w:val="00C407ED"/>
    <w:rsid w:val="00C43A8B"/>
    <w:rsid w:val="00C6734E"/>
    <w:rsid w:val="00C71C04"/>
    <w:rsid w:val="00C7653C"/>
    <w:rsid w:val="00C866AC"/>
    <w:rsid w:val="00C95447"/>
    <w:rsid w:val="00CB139B"/>
    <w:rsid w:val="00CB44F9"/>
    <w:rsid w:val="00CD7415"/>
    <w:rsid w:val="00CE2B1B"/>
    <w:rsid w:val="00CE4BD0"/>
    <w:rsid w:val="00CF0914"/>
    <w:rsid w:val="00CF22AF"/>
    <w:rsid w:val="00CF71B2"/>
    <w:rsid w:val="00D01C7C"/>
    <w:rsid w:val="00D15424"/>
    <w:rsid w:val="00D20F62"/>
    <w:rsid w:val="00D324D1"/>
    <w:rsid w:val="00D33B21"/>
    <w:rsid w:val="00D352EA"/>
    <w:rsid w:val="00D52721"/>
    <w:rsid w:val="00D53E55"/>
    <w:rsid w:val="00D57A7D"/>
    <w:rsid w:val="00D60843"/>
    <w:rsid w:val="00D87C45"/>
    <w:rsid w:val="00D927EB"/>
    <w:rsid w:val="00DA0924"/>
    <w:rsid w:val="00DA1DD0"/>
    <w:rsid w:val="00DC25E4"/>
    <w:rsid w:val="00DC4533"/>
    <w:rsid w:val="00DC50E5"/>
    <w:rsid w:val="00DD55F8"/>
    <w:rsid w:val="00DE6D3D"/>
    <w:rsid w:val="00DF2FB0"/>
    <w:rsid w:val="00E014B0"/>
    <w:rsid w:val="00E05A8A"/>
    <w:rsid w:val="00E26EEF"/>
    <w:rsid w:val="00E33826"/>
    <w:rsid w:val="00E377EE"/>
    <w:rsid w:val="00E41037"/>
    <w:rsid w:val="00E4263A"/>
    <w:rsid w:val="00E42722"/>
    <w:rsid w:val="00E43260"/>
    <w:rsid w:val="00E646AA"/>
    <w:rsid w:val="00E82138"/>
    <w:rsid w:val="00E825F3"/>
    <w:rsid w:val="00E84713"/>
    <w:rsid w:val="00E85A32"/>
    <w:rsid w:val="00EB54A7"/>
    <w:rsid w:val="00EC0B32"/>
    <w:rsid w:val="00ED02B1"/>
    <w:rsid w:val="00ED1327"/>
    <w:rsid w:val="00EE3D73"/>
    <w:rsid w:val="00EF5149"/>
    <w:rsid w:val="00F04AF4"/>
    <w:rsid w:val="00F07919"/>
    <w:rsid w:val="00F17C2B"/>
    <w:rsid w:val="00F43232"/>
    <w:rsid w:val="00F47111"/>
    <w:rsid w:val="00F664FB"/>
    <w:rsid w:val="00F670BC"/>
    <w:rsid w:val="00F85653"/>
    <w:rsid w:val="00F95715"/>
    <w:rsid w:val="00F9778D"/>
    <w:rsid w:val="00FB2327"/>
    <w:rsid w:val="00FC53A3"/>
    <w:rsid w:val="00FC5E6D"/>
    <w:rsid w:val="00FE3592"/>
    <w:rsid w:val="00FE67F5"/>
    <w:rsid w:val="00FF4893"/>
    <w:rsid w:val="00FF55A9"/>
    <w:rsid w:val="0E51772F"/>
    <w:rsid w:val="1BB31B29"/>
    <w:rsid w:val="2F4C3780"/>
    <w:rsid w:val="31E40F14"/>
    <w:rsid w:val="32905BA8"/>
    <w:rsid w:val="36301C12"/>
    <w:rsid w:val="5E70660C"/>
    <w:rsid w:val="6C6E0DB2"/>
    <w:rsid w:val="76841EFC"/>
    <w:rsid w:val="797764BE"/>
    <w:rsid w:val="79E31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240" w:after="24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140" w:after="14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spacing w:before="140" w:after="14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7"/>
    <w:qFormat/>
    <w:uiPriority w:val="0"/>
    <w:pPr>
      <w:keepNext/>
      <w:keepLines/>
      <w:spacing w:line="360" w:lineRule="auto"/>
      <w:jc w:val="center"/>
      <w:outlineLvl w:val="3"/>
    </w:pPr>
    <w:rPr>
      <w:rFonts w:hAnsi="Arial" w:cs="Times New Roman" w:asciiTheme="majorEastAsia" w:eastAsiaTheme="majorEastAsia"/>
      <w:b/>
      <w:bCs/>
      <w:sz w:val="24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link w:val="15"/>
    <w:qFormat/>
    <w:uiPriority w:val="0"/>
    <w:pPr>
      <w:jc w:val="center"/>
    </w:pPr>
    <w:rPr>
      <w:sz w:val="30"/>
      <w:szCs w:val="24"/>
    </w:rPr>
  </w:style>
  <w:style w:type="character" w:customStyle="1" w:styleId="12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字符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3 字符"/>
    <w:basedOn w:val="11"/>
    <w:link w:val="4"/>
    <w:qFormat/>
    <w:uiPriority w:val="9"/>
    <w:rPr>
      <w:b/>
      <w:bCs/>
      <w:sz w:val="32"/>
      <w:szCs w:val="32"/>
    </w:rPr>
  </w:style>
  <w:style w:type="character" w:customStyle="1" w:styleId="15">
    <w:name w:val="标题 字符"/>
    <w:link w:val="9"/>
    <w:qFormat/>
    <w:uiPriority w:val="0"/>
    <w:rPr>
      <w:sz w:val="30"/>
      <w:szCs w:val="24"/>
    </w:rPr>
  </w:style>
  <w:style w:type="paragraph" w:customStyle="1" w:styleId="16">
    <w:name w:val="宋四一级"/>
    <w:qFormat/>
    <w:uiPriority w:val="0"/>
    <w:pPr>
      <w:spacing w:line="360" w:lineRule="auto"/>
      <w:outlineLvl w:val="0"/>
    </w:pPr>
    <w:rPr>
      <w:rFonts w:ascii="Calibri" w:hAnsi="Calibri" w:eastAsia="宋体" w:cs="Times New Roman"/>
      <w:kern w:val="2"/>
      <w:sz w:val="28"/>
      <w:szCs w:val="22"/>
      <w:lang w:val="en-US" w:eastAsia="zh-CN" w:bidi="ar-SA"/>
    </w:rPr>
  </w:style>
  <w:style w:type="character" w:customStyle="1" w:styleId="17">
    <w:name w:val="标题 4 字符"/>
    <w:basedOn w:val="11"/>
    <w:link w:val="5"/>
    <w:qFormat/>
    <w:uiPriority w:val="0"/>
    <w:rPr>
      <w:rFonts w:hAnsi="Arial" w:cs="Times New Roman" w:asciiTheme="majorEastAsia" w:eastAsiaTheme="majorEastAsia"/>
      <w:b/>
      <w:bCs/>
      <w:sz w:val="24"/>
      <w:szCs w:val="28"/>
    </w:rPr>
  </w:style>
  <w:style w:type="character" w:customStyle="1" w:styleId="18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1"/>
    <w:link w:val="7"/>
    <w:qFormat/>
    <w:uiPriority w:val="99"/>
    <w:rPr>
      <w:sz w:val="18"/>
      <w:szCs w:val="18"/>
    </w:rPr>
  </w:style>
  <w:style w:type="table" w:customStyle="1" w:styleId="20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Table Normal1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Table Paragraph"/>
    <w:basedOn w:val="1"/>
    <w:qFormat/>
    <w:uiPriority w:val="1"/>
    <w:pPr>
      <w:autoSpaceDE w:val="0"/>
      <w:autoSpaceDN w:val="0"/>
    </w:pPr>
    <w:rPr>
      <w:rFonts w:ascii="宋体" w:hAnsi="宋体" w:eastAsia="宋体" w:cs="宋体"/>
      <w:kern w:val="0"/>
      <w:sz w:val="22"/>
      <w:lang w:val="zh-CN" w:bidi="zh-CN"/>
    </w:rPr>
  </w:style>
  <w:style w:type="table" w:customStyle="1" w:styleId="23">
    <w:name w:val="Table Normal2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Table Normal3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批注框文本 字符"/>
    <w:basedOn w:val="11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1167</Words>
  <Characters>1784</Characters>
  <Lines>70</Lines>
  <Paragraphs>19</Paragraphs>
  <TotalTime>2</TotalTime>
  <ScaleCrop>false</ScaleCrop>
  <LinksUpToDate>false</LinksUpToDate>
  <CharactersWithSpaces>1872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2022-10-18T13:13:00Z</dcterms:created>
  <dc:creator>Tristan</dc:creator>
  <cp:lastModifiedBy>梁旦成</cp:lastModifiedBy>
  <cp:lastPrinted>2021-03-05T04:20:00Z</cp:lastPrinted>
  <dcterms:modified xsi:type="dcterms:W3CDTF">2022-12-13T09:21:12Z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EB4801CE0D3F406CBA53710B32108D5F</vt:lpwstr>
  </property>
</Properties>
</file>